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FC925" w14:textId="308F8391"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32"/>
          <w:lang w:eastAsia="zh-CN"/>
        </w:rPr>
      </w:pPr>
      <w:bookmarkStart w:id="0" w:name="OLE_LINK5"/>
      <w:bookmarkStart w:id="1" w:name="OLE_LINK6"/>
      <w:r w:rsidRPr="6299A84E">
        <w:rPr>
          <w:rFonts w:ascii="Arial" w:eastAsia="SimSun" w:hAnsi="Arial" w:cs="Times New Roman"/>
          <w:b/>
          <w:sz w:val="24"/>
          <w:szCs w:val="24"/>
        </w:rPr>
        <w:t>3GPP T</w:t>
      </w:r>
      <w:bookmarkStart w:id="2" w:name="_Ref452454252"/>
      <w:bookmarkEnd w:id="2"/>
      <w:r w:rsidRPr="6299A84E">
        <w:rPr>
          <w:rFonts w:ascii="Arial" w:eastAsia="SimSun" w:hAnsi="Arial" w:cs="Times New Roman"/>
          <w:b/>
          <w:sz w:val="24"/>
          <w:szCs w:val="24"/>
        </w:rPr>
        <w:t xml:space="preserve">SG-RAN </w:t>
      </w:r>
      <w:r w:rsidR="00ED7600" w:rsidRPr="6299A84E">
        <w:rPr>
          <w:rFonts w:ascii="Arial" w:eastAsia="SimSun" w:hAnsi="Arial" w:cs="Times New Roman"/>
          <w:b/>
          <w:sz w:val="24"/>
          <w:szCs w:val="24"/>
        </w:rPr>
        <w:t>WG4 Meeting #</w:t>
      </w:r>
      <w:r w:rsidR="5D1371D3" w:rsidRPr="6299A84E">
        <w:rPr>
          <w:rFonts w:ascii="Arial" w:eastAsia="SimSun" w:hAnsi="Arial" w:cs="Times New Roman"/>
          <w:b/>
          <w:bCs/>
          <w:sz w:val="24"/>
          <w:szCs w:val="24"/>
        </w:rPr>
        <w:t>10</w:t>
      </w:r>
      <w:r w:rsidR="1D1765EC" w:rsidRPr="6299A84E">
        <w:rPr>
          <w:rFonts w:ascii="Arial" w:eastAsia="SimSun" w:hAnsi="Arial" w:cs="Times New Roman"/>
          <w:b/>
          <w:bCs/>
          <w:sz w:val="24"/>
          <w:szCs w:val="24"/>
        </w:rPr>
        <w:t>8</w:t>
      </w:r>
      <w:r w:rsidR="006A3C11" w:rsidRPr="6299A84E">
        <w:rPr>
          <w:rFonts w:ascii="Arial" w:eastAsia="SimSun" w:hAnsi="Arial" w:cs="Times New Roman"/>
          <w:b/>
          <w:sz w:val="24"/>
          <w:szCs w:val="24"/>
        </w:rPr>
        <w:t xml:space="preserve"> </w:t>
      </w:r>
      <w:r>
        <w:tab/>
      </w:r>
      <w:r w:rsidRPr="005041FE">
        <w:rPr>
          <w:rFonts w:ascii="Arial" w:eastAsia="SimSun" w:hAnsi="Arial" w:cs="Times New Roman"/>
          <w:b/>
          <w:sz w:val="24"/>
          <w:szCs w:val="24"/>
          <w:lang w:eastAsia="ja-JP"/>
        </w:rPr>
        <w:t>R4-</w:t>
      </w:r>
      <w:r w:rsidR="2F08437D" w:rsidRPr="005041FE">
        <w:rPr>
          <w:rFonts w:ascii="Arial" w:eastAsia="SimSun" w:hAnsi="Arial" w:cs="Times New Roman"/>
          <w:b/>
          <w:bCs/>
          <w:sz w:val="24"/>
          <w:szCs w:val="24"/>
          <w:lang w:eastAsia="zh-CN"/>
        </w:rPr>
        <w:t>2</w:t>
      </w:r>
      <w:r w:rsidR="7B1A9BA9" w:rsidRPr="005041FE">
        <w:rPr>
          <w:rFonts w:ascii="Arial" w:eastAsia="SimSun" w:hAnsi="Arial" w:cs="Times New Roman"/>
          <w:b/>
          <w:bCs/>
          <w:sz w:val="24"/>
          <w:szCs w:val="24"/>
          <w:lang w:eastAsia="zh-CN"/>
        </w:rPr>
        <w:t>3</w:t>
      </w:r>
      <w:r w:rsidR="005041FE" w:rsidRPr="005041FE">
        <w:rPr>
          <w:rFonts w:ascii="Arial" w:eastAsia="SimSun" w:hAnsi="Arial" w:cs="Times New Roman"/>
          <w:b/>
          <w:bCs/>
          <w:sz w:val="24"/>
          <w:szCs w:val="24"/>
          <w:lang w:eastAsia="zh-CN"/>
        </w:rPr>
        <w:t>11557</w:t>
      </w:r>
    </w:p>
    <w:p w14:paraId="477487E1" w14:textId="5326393D" w:rsidR="00841BCD" w:rsidRPr="008C39F7" w:rsidRDefault="006D6CE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6D6CE4">
        <w:rPr>
          <w:rFonts w:ascii="Arial" w:eastAsia="SimSun" w:hAnsi="Arial" w:cs="Times New Roman"/>
          <w:b/>
          <w:sz w:val="24"/>
          <w:szCs w:val="20"/>
        </w:rPr>
        <w:t>Toulouse</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France</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August</w:t>
      </w:r>
      <w:r w:rsidR="00521576" w:rsidRPr="008C39F7">
        <w:rPr>
          <w:rFonts w:ascii="Arial" w:eastAsia="SimSun" w:hAnsi="Arial" w:cs="Times New Roman"/>
          <w:b/>
          <w:sz w:val="24"/>
          <w:szCs w:val="20"/>
        </w:rPr>
        <w:t xml:space="preserve"> </w:t>
      </w:r>
      <w:r w:rsidR="00011784" w:rsidRPr="008C39F7">
        <w:rPr>
          <w:rFonts w:ascii="Arial" w:eastAsia="SimSun" w:hAnsi="Arial" w:cs="Times New Roman"/>
          <w:b/>
          <w:sz w:val="24"/>
          <w:szCs w:val="20"/>
        </w:rPr>
        <w:t>2</w:t>
      </w:r>
      <w:r>
        <w:rPr>
          <w:rFonts w:ascii="Arial" w:eastAsia="SimSun" w:hAnsi="Arial" w:cs="Times New Roman"/>
          <w:b/>
          <w:sz w:val="24"/>
          <w:szCs w:val="20"/>
        </w:rPr>
        <w:t>1</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w:t>
      </w:r>
      <w:r>
        <w:rPr>
          <w:rFonts w:ascii="Arial" w:eastAsia="SimSun" w:hAnsi="Arial" w:cs="Times New Roman"/>
          <w:b/>
          <w:sz w:val="24"/>
          <w:szCs w:val="20"/>
        </w:rPr>
        <w:t>5</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5C8D8AE5"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D1649F5"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1B2022E2" w14:textId="656F04B3"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A45F1A" w:rsidRPr="005041FE">
        <w:rPr>
          <w:rFonts w:ascii="Arial" w:eastAsia="Calibri" w:hAnsi="Arial" w:cs="Arial"/>
          <w:b/>
          <w:bCs/>
          <w:sz w:val="24"/>
        </w:rPr>
        <w:t>RF requirements for Network energy savings for NR</w:t>
      </w:r>
    </w:p>
    <w:p w14:paraId="3AE6FAA3" w14:textId="37E9FA02" w:rsidR="00841BCD" w:rsidRPr="008C39F7" w:rsidRDefault="00841BCD" w:rsidP="00841BCD">
      <w:pPr>
        <w:tabs>
          <w:tab w:val="left" w:pos="1985"/>
        </w:tabs>
        <w:spacing w:after="120" w:line="240" w:lineRule="auto"/>
        <w:rPr>
          <w:rFonts w:ascii="Arial" w:eastAsia="MS Mincho" w:hAnsi="Arial" w:cs="Arial"/>
          <w:b/>
          <w:sz w:val="24"/>
          <w:szCs w:val="24"/>
        </w:rPr>
      </w:pPr>
      <w:r w:rsidRPr="6299A84E">
        <w:rPr>
          <w:rFonts w:ascii="Arial" w:eastAsia="MS Mincho" w:hAnsi="Arial" w:cs="Arial"/>
          <w:b/>
          <w:sz w:val="24"/>
          <w:szCs w:val="24"/>
        </w:rPr>
        <w:t>Agenda item:</w:t>
      </w:r>
      <w:r>
        <w:tab/>
      </w:r>
      <w:r w:rsidR="68D83A57" w:rsidRPr="6299A84E">
        <w:rPr>
          <w:rFonts w:ascii="Arial" w:eastAsia="MS Mincho" w:hAnsi="Arial" w:cs="Arial"/>
          <w:b/>
          <w:bCs/>
          <w:sz w:val="24"/>
          <w:szCs w:val="24"/>
        </w:rPr>
        <w:t>8.34</w:t>
      </w:r>
      <w:r w:rsidR="00A45F1A" w:rsidRPr="6299A84E">
        <w:rPr>
          <w:rFonts w:ascii="Arial" w:eastAsia="MS Mincho" w:hAnsi="Arial" w:cs="Arial"/>
          <w:b/>
          <w:sz w:val="24"/>
          <w:szCs w:val="24"/>
        </w:rPr>
        <w:t>.3</w:t>
      </w:r>
    </w:p>
    <w:p w14:paraId="4A2A2471" w14:textId="2628E6E2" w:rsidR="00D66188" w:rsidRPr="008C39F7" w:rsidRDefault="00841BCD" w:rsidP="00841BCD">
      <w:pPr>
        <w:tabs>
          <w:tab w:val="left" w:pos="1985"/>
        </w:tabs>
        <w:rPr>
          <w:rFonts w:ascii="Arial" w:eastAsia="Calibri" w:hAnsi="Arial" w:cs="Arial"/>
          <w:b/>
          <w:sz w:val="24"/>
          <w:szCs w:val="24"/>
        </w:rPr>
      </w:pPr>
      <w:r w:rsidRPr="6299A84E">
        <w:rPr>
          <w:rFonts w:ascii="Arial" w:eastAsia="Calibri" w:hAnsi="Arial" w:cs="Arial"/>
          <w:b/>
          <w:sz w:val="24"/>
          <w:szCs w:val="24"/>
        </w:rPr>
        <w:t>Document for:</w:t>
      </w:r>
      <w:r>
        <w:tab/>
      </w:r>
      <w:r w:rsidR="5A9484F4" w:rsidRPr="6299A84E">
        <w:rPr>
          <w:rFonts w:ascii="Arial" w:eastAsia="Calibri" w:hAnsi="Arial" w:cs="Arial"/>
          <w:b/>
          <w:bCs/>
          <w:sz w:val="24"/>
          <w:szCs w:val="24"/>
        </w:rPr>
        <w:t>Approval</w:t>
      </w:r>
    </w:p>
    <w:p w14:paraId="4DC4EC1A" w14:textId="77777777" w:rsidR="00E323E9" w:rsidRPr="008C39F7" w:rsidRDefault="00E323E9" w:rsidP="00841BCD">
      <w:pPr>
        <w:tabs>
          <w:tab w:val="left" w:pos="1985"/>
        </w:tabs>
        <w:rPr>
          <w:rFonts w:ascii="Arial" w:eastAsia="Calibri" w:hAnsi="Arial" w:cs="Arial"/>
          <w:b/>
          <w:bCs/>
          <w:sz w:val="24"/>
        </w:rPr>
      </w:pPr>
    </w:p>
    <w:p w14:paraId="16A26E40"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706C47B1" w14:textId="69B50C2C" w:rsidR="00BD1219" w:rsidRPr="00887CDC" w:rsidRDefault="00BD1219" w:rsidP="00BD1219">
      <w:pPr>
        <w:rPr>
          <w:lang w:val="en-GB"/>
        </w:rPr>
      </w:pPr>
      <w:r w:rsidRPr="00887CDC">
        <w:rPr>
          <w:lang w:val="en-GB"/>
        </w:rPr>
        <w:t>In RAN4#10</w:t>
      </w:r>
      <w:r w:rsidR="00944E2F">
        <w:rPr>
          <w:lang w:val="en-GB"/>
        </w:rPr>
        <w:t>7</w:t>
      </w:r>
      <w:r w:rsidRPr="00887CDC">
        <w:rPr>
          <w:lang w:val="en-GB"/>
        </w:rPr>
        <w:t xml:space="preserve">, the following agreements were made </w:t>
      </w:r>
      <w:r w:rsidR="00A37A03">
        <w:rPr>
          <w:lang w:val="en-GB"/>
        </w:rPr>
        <w:t xml:space="preserve">in the WF </w:t>
      </w:r>
      <w:r w:rsidRPr="00887CDC">
        <w:rPr>
          <w:lang w:val="en-GB"/>
        </w:rPr>
        <w:t>in RAN4</w:t>
      </w:r>
      <w:r w:rsidR="00F57323">
        <w:rPr>
          <w:lang w:val="en-GB"/>
        </w:rPr>
        <w:t xml:space="preserve"> RF</w:t>
      </w:r>
      <w:r w:rsidR="00A45F1A">
        <w:rPr>
          <w:lang w:val="en-GB"/>
        </w:rPr>
        <w:t xml:space="preserve"> </w:t>
      </w:r>
      <w:r w:rsidR="00A45F1A">
        <w:rPr>
          <w:lang w:val="en-GB"/>
        </w:rPr>
        <w:fldChar w:fldCharType="begin"/>
      </w:r>
      <w:r w:rsidR="00A45F1A">
        <w:rPr>
          <w:lang w:val="en-GB"/>
        </w:rPr>
        <w:instrText xml:space="preserve"> REF _Ref134529169 \n \h </w:instrText>
      </w:r>
      <w:r w:rsidR="00A45F1A">
        <w:rPr>
          <w:lang w:val="en-GB"/>
        </w:rPr>
      </w:r>
      <w:r w:rsidR="00A45F1A">
        <w:rPr>
          <w:lang w:val="en-GB"/>
        </w:rPr>
        <w:fldChar w:fldCharType="separate"/>
      </w:r>
      <w:r w:rsidR="00A45F1A">
        <w:rPr>
          <w:lang w:val="en-GB"/>
        </w:rPr>
        <w:t>[1]</w:t>
      </w:r>
      <w:r w:rsidR="00A45F1A">
        <w:rPr>
          <w:lang w:val="en-GB"/>
        </w:rPr>
        <w:fldChar w:fldCharType="end"/>
      </w:r>
      <w:r w:rsidRPr="00887CDC">
        <w:rPr>
          <w:lang w:val="en-GB"/>
        </w:rPr>
        <w:t xml:space="preserve">: </w:t>
      </w:r>
    </w:p>
    <w:tbl>
      <w:tblPr>
        <w:tblStyle w:val="TableGrid"/>
        <w:tblW w:w="0" w:type="auto"/>
        <w:tblLook w:val="04A0" w:firstRow="1" w:lastRow="0" w:firstColumn="1" w:lastColumn="0" w:noHBand="0" w:noVBand="1"/>
      </w:tblPr>
      <w:tblGrid>
        <w:gridCol w:w="9617"/>
      </w:tblGrid>
      <w:tr w:rsidR="00A45F1A" w14:paraId="4F3476A3" w14:textId="77777777" w:rsidTr="00A45F1A">
        <w:tc>
          <w:tcPr>
            <w:tcW w:w="9617" w:type="dxa"/>
          </w:tcPr>
          <w:p w14:paraId="13BBE460" w14:textId="77777777" w:rsidR="00944E2F" w:rsidRPr="00944E2F" w:rsidRDefault="00944E2F" w:rsidP="00944E2F">
            <w:pPr>
              <w:spacing w:after="180"/>
              <w:rPr>
                <w:rFonts w:eastAsia="Times New Roman" w:cs="Times New Roman"/>
                <w:szCs w:val="20"/>
                <w:lang w:val="en-GB"/>
              </w:rPr>
            </w:pPr>
            <w:r w:rsidRPr="00944E2F">
              <w:rPr>
                <w:rFonts w:eastAsia="Times New Roman" w:cs="Times New Roman"/>
                <w:b/>
                <w:bCs/>
                <w:szCs w:val="20"/>
                <w:u w:val="single"/>
                <w:lang w:val="en-GB"/>
              </w:rPr>
              <w:t>Issue 1-1: TAE</w:t>
            </w:r>
          </w:p>
          <w:p w14:paraId="2A34F8BD" w14:textId="48E8387F" w:rsidR="00944E2F" w:rsidRPr="00944E2F" w:rsidRDefault="00944E2F" w:rsidP="00944E2F">
            <w:pPr>
              <w:numPr>
                <w:ilvl w:val="0"/>
                <w:numId w:val="41"/>
              </w:numPr>
              <w:spacing w:after="120"/>
              <w:textAlignment w:val="center"/>
              <w:rPr>
                <w:rFonts w:ascii="Calibri" w:eastAsia="Times New Roman" w:hAnsi="Calibri" w:cs="Calibri"/>
                <w:sz w:val="22"/>
                <w:lang w:val="en-GB"/>
              </w:rPr>
            </w:pPr>
            <w:r w:rsidRPr="00944E2F">
              <w:rPr>
                <w:rFonts w:eastAsia="Times New Roman" w:cs="Times New Roman"/>
                <w:szCs w:val="20"/>
                <w:lang w:val="en-GB"/>
              </w:rPr>
              <w:t>Further discuss the following values for TAE to guarantee the SSB-less feature performance</w:t>
            </w:r>
            <w:r>
              <w:rPr>
                <w:rFonts w:eastAsia="Times New Roman" w:cs="Times New Roman"/>
                <w:szCs w:val="20"/>
                <w:lang w:val="en-GB"/>
              </w:rPr>
              <w:t>:</w:t>
            </w:r>
          </w:p>
          <w:p w14:paraId="4D373789" w14:textId="77777777" w:rsidR="00944E2F" w:rsidRPr="00944E2F" w:rsidRDefault="00944E2F" w:rsidP="00944E2F">
            <w:pPr>
              <w:numPr>
                <w:ilvl w:val="1"/>
                <w:numId w:val="41"/>
              </w:numPr>
              <w:spacing w:after="120"/>
              <w:textAlignment w:val="center"/>
              <w:rPr>
                <w:rFonts w:ascii="Calibri" w:eastAsia="Times New Roman" w:hAnsi="Calibri" w:cs="Calibri"/>
                <w:sz w:val="22"/>
              </w:rPr>
            </w:pPr>
            <w:r w:rsidRPr="00944E2F">
              <w:rPr>
                <w:rFonts w:eastAsia="Times New Roman" w:cs="Times New Roman"/>
                <w:szCs w:val="20"/>
              </w:rPr>
              <w:t>Option 1: 2.x us, i.e., CP size for 30kHz SCS</w:t>
            </w:r>
          </w:p>
          <w:p w14:paraId="5A5A6A8B" w14:textId="77777777" w:rsidR="00944E2F" w:rsidRPr="00944E2F" w:rsidRDefault="00944E2F" w:rsidP="00944E2F">
            <w:pPr>
              <w:numPr>
                <w:ilvl w:val="1"/>
                <w:numId w:val="41"/>
              </w:numPr>
              <w:spacing w:after="120"/>
              <w:textAlignment w:val="center"/>
              <w:rPr>
                <w:rFonts w:ascii="Calibri" w:eastAsia="Times New Roman" w:hAnsi="Calibri" w:cs="Calibri"/>
                <w:sz w:val="22"/>
              </w:rPr>
            </w:pPr>
            <w:r w:rsidRPr="00944E2F">
              <w:rPr>
                <w:rFonts w:eastAsia="Times New Roman" w:cs="Times New Roman"/>
                <w:szCs w:val="20"/>
              </w:rPr>
              <w:t>Option 2: 260ns</w:t>
            </w:r>
          </w:p>
          <w:p w14:paraId="59B6464A" w14:textId="77777777" w:rsidR="00944E2F" w:rsidRPr="00944E2F" w:rsidRDefault="00944E2F" w:rsidP="00944E2F">
            <w:pPr>
              <w:numPr>
                <w:ilvl w:val="1"/>
                <w:numId w:val="41"/>
              </w:numPr>
              <w:spacing w:after="120"/>
              <w:textAlignment w:val="center"/>
              <w:rPr>
                <w:rFonts w:ascii="Calibri" w:eastAsia="Times New Roman" w:hAnsi="Calibri" w:cs="Calibri"/>
                <w:sz w:val="22"/>
              </w:rPr>
            </w:pPr>
            <w:r w:rsidRPr="00944E2F">
              <w:rPr>
                <w:rFonts w:eastAsia="Times New Roman" w:cs="Times New Roman"/>
                <w:szCs w:val="20"/>
              </w:rPr>
              <w:t>Option 3: 65ns</w:t>
            </w:r>
          </w:p>
          <w:p w14:paraId="40B35F06" w14:textId="77777777" w:rsidR="00944E2F" w:rsidRPr="00944E2F" w:rsidRDefault="00944E2F" w:rsidP="00944E2F">
            <w:pPr>
              <w:numPr>
                <w:ilvl w:val="1"/>
                <w:numId w:val="41"/>
              </w:numPr>
              <w:spacing w:after="120"/>
              <w:textAlignment w:val="center"/>
              <w:rPr>
                <w:rFonts w:ascii="Calibri" w:eastAsia="Times New Roman" w:hAnsi="Calibri" w:cs="Calibri"/>
                <w:sz w:val="22"/>
              </w:rPr>
            </w:pPr>
            <w:r w:rsidRPr="00944E2F">
              <w:rPr>
                <w:rFonts w:eastAsia="Times New Roman" w:cs="Times New Roman"/>
                <w:szCs w:val="20"/>
              </w:rPr>
              <w:t>Option 4: 3us</w:t>
            </w:r>
          </w:p>
          <w:p w14:paraId="3C51305D" w14:textId="77777777" w:rsidR="00944E2F" w:rsidRPr="00944E2F" w:rsidRDefault="00944E2F" w:rsidP="00944E2F">
            <w:pPr>
              <w:numPr>
                <w:ilvl w:val="0"/>
                <w:numId w:val="41"/>
              </w:numPr>
              <w:spacing w:after="120"/>
              <w:textAlignment w:val="center"/>
              <w:rPr>
                <w:rFonts w:ascii="Calibri" w:eastAsia="Times New Roman" w:hAnsi="Calibri" w:cs="Calibri"/>
                <w:sz w:val="22"/>
                <w:lang w:val="en-GB"/>
              </w:rPr>
            </w:pPr>
            <w:r w:rsidRPr="00944E2F">
              <w:rPr>
                <w:rFonts w:eastAsia="Times New Roman" w:cs="Times New Roman"/>
                <w:szCs w:val="20"/>
                <w:lang w:val="en-GB"/>
              </w:rPr>
              <w:t>In the next meeting, encourage companies to provide the achievable values.</w:t>
            </w:r>
          </w:p>
          <w:p w14:paraId="26135870" w14:textId="77777777" w:rsidR="00A45F1A" w:rsidRPr="00944E2F" w:rsidRDefault="00A45F1A" w:rsidP="005C23A4">
            <w:pPr>
              <w:rPr>
                <w:lang w:val="en-GB"/>
              </w:rPr>
            </w:pPr>
          </w:p>
        </w:tc>
      </w:tr>
    </w:tbl>
    <w:p w14:paraId="05074538" w14:textId="77777777" w:rsidR="00B542DA" w:rsidRPr="008C39F7" w:rsidRDefault="00B542DA" w:rsidP="005C23A4"/>
    <w:p w14:paraId="31B4A3C3" w14:textId="2BC82587" w:rsidR="0060543D" w:rsidRPr="008C39F7" w:rsidRDefault="00A45F1A" w:rsidP="005C23A4">
      <w:r>
        <w:t xml:space="preserve">In this </w:t>
      </w:r>
      <w:r w:rsidR="00E33745">
        <w:t>contribution</w:t>
      </w:r>
      <w:r>
        <w:t xml:space="preserve">, we </w:t>
      </w:r>
      <w:r w:rsidR="00DA326F">
        <w:t xml:space="preserve">continue </w:t>
      </w:r>
      <w:r>
        <w:t>discuss</w:t>
      </w:r>
      <w:r w:rsidR="00DA326F">
        <w:t>ion</w:t>
      </w:r>
      <w:r>
        <w:t xml:space="preserve"> </w:t>
      </w:r>
      <w:r w:rsidR="001F4C0D">
        <w:t xml:space="preserve">about the </w:t>
      </w:r>
      <w:r w:rsidR="00E33745">
        <w:t xml:space="preserve">Time alignment error (TAE) requirement </w:t>
      </w:r>
      <w:r w:rsidR="00691C47">
        <w:t>presented in the WF</w:t>
      </w:r>
      <w:r w:rsidR="00DA326F">
        <w:t xml:space="preserve"> </w:t>
      </w:r>
      <w:r w:rsidR="00922D19">
        <w:t xml:space="preserve">where some </w:t>
      </w:r>
      <w:r w:rsidR="00DA326F">
        <w:t>options</w:t>
      </w:r>
      <w:r w:rsidR="00922D19">
        <w:t xml:space="preserve"> are considered</w:t>
      </w:r>
      <w:r w:rsidR="00691C47">
        <w:t>.</w:t>
      </w:r>
    </w:p>
    <w:p w14:paraId="79FB2EB4" w14:textId="77777777" w:rsidR="003B659E" w:rsidRPr="008C39F7" w:rsidRDefault="003B659E" w:rsidP="00AE56B1">
      <w:pPr>
        <w:pStyle w:val="RAN4H1"/>
      </w:pPr>
      <w:bookmarkStart w:id="4" w:name="_Toc116995842"/>
      <w:r w:rsidRPr="008C39F7">
        <w:t>Discussion</w:t>
      </w:r>
      <w:bookmarkEnd w:id="4"/>
    </w:p>
    <w:p w14:paraId="55CFEB54" w14:textId="79104B5A" w:rsidR="00A37A03" w:rsidRPr="005041FE" w:rsidRDefault="000E5EFC" w:rsidP="00A37A03">
      <w:pPr>
        <w:rPr>
          <w:b/>
          <w:sz w:val="24"/>
          <w:szCs w:val="28"/>
          <w:lang w:eastAsia="ko-KR"/>
        </w:rPr>
      </w:pPr>
      <w:r w:rsidRPr="005041FE">
        <w:rPr>
          <w:b/>
          <w:sz w:val="24"/>
          <w:szCs w:val="28"/>
          <w:lang w:eastAsia="ko-KR"/>
        </w:rPr>
        <w:t xml:space="preserve">2.1 </w:t>
      </w:r>
      <w:r w:rsidR="00DA326F" w:rsidRPr="005041FE">
        <w:rPr>
          <w:b/>
          <w:sz w:val="24"/>
          <w:szCs w:val="28"/>
          <w:lang w:eastAsia="ko-KR"/>
        </w:rPr>
        <w:t>Time alignment error</w:t>
      </w:r>
    </w:p>
    <w:p w14:paraId="4CA6127C" w14:textId="3CA8BBF4" w:rsidR="00724CEB" w:rsidRDefault="00A37A03" w:rsidP="00A37A03">
      <w:r>
        <w:t xml:space="preserve">One main issue identified by RAN4 in the last meeting was to further discuss about the TAE </w:t>
      </w:r>
      <w:r w:rsidR="00922D19">
        <w:t xml:space="preserve">requirement </w:t>
      </w:r>
      <w:r>
        <w:t xml:space="preserve">values of the base station to guarantee SSB-less </w:t>
      </w:r>
      <w:proofErr w:type="spellStart"/>
      <w:r>
        <w:t>SCell</w:t>
      </w:r>
      <w:proofErr w:type="spellEnd"/>
      <w:r>
        <w:t xml:space="preserve"> operation. As indicated in the WF</w:t>
      </w:r>
      <w:r w:rsidR="00DA326F">
        <w:t xml:space="preserve"> [1]</w:t>
      </w:r>
      <w:r w:rsidR="00F57323">
        <w:t xml:space="preserve">, four options for TAE have been identified. A related discussion in RRM, i.e., to define the feasibility conditions for RTD to support SSB-less </w:t>
      </w:r>
      <w:proofErr w:type="spellStart"/>
      <w:r w:rsidR="00F57323">
        <w:t>S</w:t>
      </w:r>
      <w:r w:rsidR="00922D19">
        <w:t>c</w:t>
      </w:r>
      <w:r w:rsidR="00F57323">
        <w:t>ell</w:t>
      </w:r>
      <w:proofErr w:type="spellEnd"/>
      <w:r w:rsidR="00F57323">
        <w:t xml:space="preserve"> operation, </w:t>
      </w:r>
      <w:r w:rsidR="00724CEB">
        <w:t>has proposed the following cases for requirement definition:</w:t>
      </w:r>
    </w:p>
    <w:p w14:paraId="209DA1D8" w14:textId="77777777" w:rsidR="00724CEB" w:rsidRDefault="00724CEB" w:rsidP="00724CEB">
      <w:pPr>
        <w:pStyle w:val="ListParagraph"/>
        <w:numPr>
          <w:ilvl w:val="0"/>
          <w:numId w:val="43"/>
        </w:numPr>
        <w:spacing w:line="360" w:lineRule="auto"/>
      </w:pPr>
      <w:r w:rsidRPr="00724CEB">
        <w:rPr>
          <w:b/>
          <w:bCs/>
        </w:rPr>
        <w:t>Set 1</w:t>
      </w:r>
      <w:r>
        <w:t>: RTD ≤ 3us + X (X is FFS)</w:t>
      </w:r>
    </w:p>
    <w:p w14:paraId="16F450B2" w14:textId="77777777" w:rsidR="00724CEB" w:rsidRDefault="00724CEB" w:rsidP="00724CEB">
      <w:pPr>
        <w:pStyle w:val="ListParagraph"/>
        <w:numPr>
          <w:ilvl w:val="0"/>
          <w:numId w:val="43"/>
        </w:numPr>
        <w:spacing w:line="360" w:lineRule="auto"/>
      </w:pPr>
      <w:r w:rsidRPr="00724CEB">
        <w:rPr>
          <w:b/>
          <w:bCs/>
        </w:rPr>
        <w:t>Set 2</w:t>
      </w:r>
      <w:r>
        <w:t xml:space="preserve">: 260ns &lt; RTD &lt; </w:t>
      </w:r>
      <w:proofErr w:type="gramStart"/>
      <w:r>
        <w:t>min(</w:t>
      </w:r>
      <w:proofErr w:type="gramEnd"/>
      <w:r>
        <w:t xml:space="preserve">CP, 3us) </w:t>
      </w:r>
    </w:p>
    <w:p w14:paraId="3041B1E0" w14:textId="77777777" w:rsidR="00724CEB" w:rsidRDefault="00724CEB" w:rsidP="00724CEB">
      <w:pPr>
        <w:pStyle w:val="ListParagraph"/>
        <w:numPr>
          <w:ilvl w:val="1"/>
          <w:numId w:val="43"/>
        </w:numPr>
        <w:spacing w:line="360" w:lineRule="auto"/>
      </w:pPr>
      <w:r>
        <w:t>note: the CP corresponding to the largest SCS across CCs</w:t>
      </w:r>
    </w:p>
    <w:p w14:paraId="693295C5" w14:textId="77777777" w:rsidR="00724CEB" w:rsidRDefault="00724CEB" w:rsidP="00724CEB">
      <w:pPr>
        <w:pStyle w:val="ListParagraph"/>
        <w:numPr>
          <w:ilvl w:val="0"/>
          <w:numId w:val="43"/>
        </w:numPr>
        <w:spacing w:line="360" w:lineRule="auto"/>
      </w:pPr>
      <w:r w:rsidRPr="00724CEB">
        <w:rPr>
          <w:b/>
          <w:bCs/>
        </w:rPr>
        <w:t>Set 3</w:t>
      </w:r>
      <w:r>
        <w:t xml:space="preserve">: RTD ≤ </w:t>
      </w:r>
      <w:proofErr w:type="gramStart"/>
      <w:r>
        <w:t>260ns</w:t>
      </w:r>
      <w:proofErr w:type="gramEnd"/>
    </w:p>
    <w:p w14:paraId="7053B191" w14:textId="4B95D9AC" w:rsidR="00A37A03" w:rsidRDefault="00724CEB" w:rsidP="00724CEB">
      <w:pPr>
        <w:pStyle w:val="ListParagraph"/>
        <w:numPr>
          <w:ilvl w:val="0"/>
          <w:numId w:val="43"/>
        </w:numPr>
        <w:spacing w:line="360" w:lineRule="auto"/>
      </w:pPr>
      <w:r w:rsidRPr="00724CEB">
        <w:rPr>
          <w:b/>
          <w:bCs/>
        </w:rPr>
        <w:t>FFS</w:t>
      </w:r>
      <w:r>
        <w:t xml:space="preserve"> whether all subsets are feasible from UE implementation perspective.</w:t>
      </w:r>
    </w:p>
    <w:p w14:paraId="3EFB4CE0" w14:textId="42811308" w:rsidR="00291E52" w:rsidRDefault="00291E52" w:rsidP="00724CEB">
      <w:pPr>
        <w:spacing w:line="360" w:lineRule="auto"/>
      </w:pPr>
      <w:r>
        <w:t>RTD related to TAE as follows:</w:t>
      </w:r>
      <w:r>
        <w:br/>
      </w:r>
      <w:r>
        <w:rPr>
          <w:rFonts w:ascii="Cambria Math" w:hAnsi="Cambria Math"/>
          <w:i/>
        </w:rPr>
        <w:t xml:space="preserve">                                                      </w:t>
      </w:r>
      <w:r w:rsidRPr="00291E52">
        <w:rPr>
          <w:rFonts w:ascii="Cambria Math" w:hAnsi="Cambria Math"/>
          <w:i/>
        </w:rPr>
        <w:t xml:space="preserve"> </w:t>
      </w:r>
      <m:oMath>
        <m:r>
          <w:rPr>
            <w:rFonts w:ascii="Cambria Math" w:hAnsi="Cambria Math"/>
          </w:rPr>
          <m:t xml:space="preserve">RTD=TAE+Propagation delay difference+Channel delay spread.   </m:t>
        </m:r>
      </m:oMath>
    </w:p>
    <w:p w14:paraId="05A9B428" w14:textId="6B26FD66" w:rsidR="00922D19" w:rsidRDefault="00291E52">
      <w:r>
        <w:t xml:space="preserve">RTD and TAE are linearly related, meaning in the simplest form, when TAE increases RTD also increases. </w:t>
      </w:r>
      <w:r w:rsidR="00AF6B85">
        <w:t xml:space="preserve">Changing the TAE defined for the inter-band case (i.e., 3 </w:t>
      </w:r>
      <w:r w:rsidR="002A1E13">
        <w:t>us</w:t>
      </w:r>
      <w:r w:rsidR="00AF6B85">
        <w:t>)</w:t>
      </w:r>
      <w:r w:rsidR="006F4DCE">
        <w:t xml:space="preserve"> may cause lot of compatibility issues</w:t>
      </w:r>
      <w:r w:rsidR="00A91003">
        <w:t xml:space="preserve"> in the existing networks</w:t>
      </w:r>
      <w:r w:rsidR="006F4DCE">
        <w:t xml:space="preserve">. </w:t>
      </w:r>
    </w:p>
    <w:p w14:paraId="1428DD56" w14:textId="70150DC6" w:rsidR="00922D19" w:rsidRDefault="000E5EFC">
      <w:r w:rsidRPr="005041FE">
        <w:rPr>
          <w:b/>
          <w:bCs/>
        </w:rPr>
        <w:lastRenderedPageBreak/>
        <w:t>Observation 1:</w:t>
      </w:r>
      <w:r w:rsidRPr="000E5EFC">
        <w:t xml:space="preserve"> Changing the TAE defined for the inter-band case (i.e., 3 us) may cause lot of compatibility issues in the existing networks.</w:t>
      </w:r>
    </w:p>
    <w:p w14:paraId="3E59E56A" w14:textId="7476FF30" w:rsidR="005600DB" w:rsidRDefault="005600DB">
      <w:r>
        <w:t xml:space="preserve">In addition, </w:t>
      </w:r>
      <w:r w:rsidR="006F3564">
        <w:t>i</w:t>
      </w:r>
      <w:r w:rsidR="006F3564" w:rsidRPr="006F3564">
        <w:t>n</w:t>
      </w:r>
      <w:r w:rsidR="006F3564">
        <w:t xml:space="preserve"> the</w:t>
      </w:r>
      <w:r w:rsidR="006F3564" w:rsidRPr="006F3564">
        <w:t xml:space="preserve"> last meeting, smaller values </w:t>
      </w:r>
      <w:r w:rsidR="00331E96">
        <w:t>for</w:t>
      </w:r>
      <w:r w:rsidR="006F3564" w:rsidRPr="006F3564">
        <w:t xml:space="preserve"> TAE </w:t>
      </w:r>
      <w:r w:rsidR="00331E96">
        <w:t>were proposed</w:t>
      </w:r>
      <w:r w:rsidR="006F3564" w:rsidRPr="006F3564">
        <w:t xml:space="preserve"> to ensure SSB-less operation with the arguments that TAE in real deployment may be smaller in collocated scenario.</w:t>
      </w:r>
      <w:r w:rsidR="00976E3F">
        <w:t xml:space="preserve"> </w:t>
      </w:r>
      <w:r w:rsidR="00976E3F" w:rsidRPr="00976E3F">
        <w:t xml:space="preserve">However, the TAE value </w:t>
      </w:r>
      <w:r w:rsidR="00AA295F">
        <w:t>depends on many factors</w:t>
      </w:r>
      <w:r w:rsidR="0027234D">
        <w:t xml:space="preserve"> such as RU architecture, </w:t>
      </w:r>
      <w:r w:rsidR="00246331">
        <w:t xml:space="preserve">how the RUs are </w:t>
      </w:r>
      <w:r w:rsidR="00F7502B">
        <w:t xml:space="preserve">connected with BBU, </w:t>
      </w:r>
      <w:r w:rsidR="00F35E78">
        <w:t xml:space="preserve">synchronization </w:t>
      </w:r>
      <w:r w:rsidR="002E1AEE">
        <w:t xml:space="preserve">methodology, </w:t>
      </w:r>
      <w:r w:rsidR="00E64D3F">
        <w:t>etc</w:t>
      </w:r>
      <w:r w:rsidR="00976E3F" w:rsidRPr="00976E3F">
        <w:t xml:space="preserve">. </w:t>
      </w:r>
      <w:r w:rsidR="009B2E85">
        <w:t>Hence,</w:t>
      </w:r>
      <w:r w:rsidR="00B94877">
        <w:t xml:space="preserve"> f</w:t>
      </w:r>
      <w:r w:rsidR="009B2E85" w:rsidRPr="009B2E85">
        <w:t xml:space="preserve">or FR1 inter-band scenario, network may be able to provide a smaller TAE in some implementation, but “co-located deployment” </w:t>
      </w:r>
      <w:r w:rsidR="00B94877">
        <w:t xml:space="preserve">does not necessarily imply </w:t>
      </w:r>
      <w:r w:rsidR="009B2E85" w:rsidRPr="009B2E85">
        <w:t xml:space="preserve">smaller </w:t>
      </w:r>
      <w:r w:rsidR="00D502FB">
        <w:t xml:space="preserve">a </w:t>
      </w:r>
      <w:r w:rsidR="009B2E85" w:rsidRPr="009B2E85">
        <w:t xml:space="preserve">TAE </w:t>
      </w:r>
      <w:r w:rsidR="00D502FB">
        <w:t>always</w:t>
      </w:r>
      <w:r w:rsidR="009B2E85" w:rsidRPr="009B2E85">
        <w:t>.</w:t>
      </w:r>
    </w:p>
    <w:p w14:paraId="51025F46" w14:textId="528AE2DA" w:rsidR="004B13DA" w:rsidRDefault="004B13DA" w:rsidP="004B13DA">
      <w:pPr>
        <w:autoSpaceDN w:val="0"/>
        <w:spacing w:after="120" w:line="240" w:lineRule="auto"/>
        <w:jc w:val="both"/>
        <w:rPr>
          <w:lang w:eastAsia="zh-CN"/>
        </w:rPr>
      </w:pPr>
      <w:r w:rsidRPr="00555079">
        <w:rPr>
          <w:b/>
          <w:bCs/>
          <w:lang w:eastAsia="zh-CN"/>
        </w:rPr>
        <w:t xml:space="preserve">Observation </w:t>
      </w:r>
      <w:r w:rsidR="000E5EFC">
        <w:rPr>
          <w:b/>
          <w:bCs/>
          <w:lang w:eastAsia="zh-CN"/>
        </w:rPr>
        <w:t>2</w:t>
      </w:r>
      <w:r w:rsidRPr="00555079">
        <w:rPr>
          <w:b/>
          <w:bCs/>
          <w:lang w:eastAsia="zh-CN"/>
        </w:rPr>
        <w:t xml:space="preserve">: </w:t>
      </w:r>
      <w:r w:rsidR="00014BF9">
        <w:rPr>
          <w:lang w:eastAsia="zh-CN"/>
        </w:rPr>
        <w:t>Having co-location does not necessarily ensure lower TAE always</w:t>
      </w:r>
      <w:r w:rsidR="004909F4">
        <w:rPr>
          <w:lang w:eastAsia="zh-CN"/>
        </w:rPr>
        <w:t xml:space="preserve">; there are many other factors </w:t>
      </w:r>
      <w:r w:rsidR="00B8479D">
        <w:rPr>
          <w:lang w:eastAsia="zh-CN"/>
        </w:rPr>
        <w:t xml:space="preserve">that impact the TAE value </w:t>
      </w:r>
      <w:r w:rsidR="004909F4">
        <w:rPr>
          <w:lang w:eastAsia="zh-CN"/>
        </w:rPr>
        <w:t xml:space="preserve">such as RU architecture, how the RUs are connected with the BBU, synchronization methodology, etc. </w:t>
      </w:r>
    </w:p>
    <w:p w14:paraId="13C3AE14" w14:textId="0C1294B8" w:rsidR="00724CEB" w:rsidRDefault="006F4DCE" w:rsidP="005041FE">
      <w:r>
        <w:t xml:space="preserve">Instead of changing TAE, a sensible way to enable SSB-less </w:t>
      </w:r>
      <w:proofErr w:type="spellStart"/>
      <w:r>
        <w:t>SCell</w:t>
      </w:r>
      <w:proofErr w:type="spellEnd"/>
      <w:r>
        <w:t xml:space="preserve"> operation is to rely on the RTD conditions defined in RRM. </w:t>
      </w:r>
      <w:r w:rsidR="00A91003">
        <w:t xml:space="preserve">If the network knows, for e.g., whether RTD is within the CP or it exceeds CP, the network can act accordingly and decide whether to activate SSB-less </w:t>
      </w:r>
      <w:proofErr w:type="spellStart"/>
      <w:r w:rsidR="00A91003">
        <w:t>SCell</w:t>
      </w:r>
      <w:proofErr w:type="spellEnd"/>
      <w:r w:rsidR="00A91003">
        <w:t xml:space="preserve"> operation </w:t>
      </w:r>
      <w:r w:rsidR="00261C8B">
        <w:t xml:space="preserve">or not. Thus, BS TAE value does not need to be modified </w:t>
      </w:r>
      <w:r w:rsidR="008D10EC">
        <w:t xml:space="preserve">to </w:t>
      </w:r>
      <w:r w:rsidR="00261C8B">
        <w:t xml:space="preserve">enable SSB-less </w:t>
      </w:r>
      <w:proofErr w:type="spellStart"/>
      <w:r w:rsidR="00261C8B">
        <w:t>SCell</w:t>
      </w:r>
      <w:proofErr w:type="spellEnd"/>
      <w:r w:rsidR="00261C8B">
        <w:t xml:space="preserve"> feature. On the other hand, f</w:t>
      </w:r>
      <w:r w:rsidR="001179EE">
        <w:t xml:space="preserve">rom UE implementation perspective, if any or none of the above sets cannot be supported by a particular UE, then we do not see any impact of changing TAE to support SSB-less </w:t>
      </w:r>
      <w:proofErr w:type="spellStart"/>
      <w:r w:rsidR="001179EE">
        <w:t>SCell</w:t>
      </w:r>
      <w:proofErr w:type="spellEnd"/>
      <w:r w:rsidR="001179EE">
        <w:t xml:space="preserve"> operation</w:t>
      </w:r>
      <w:r w:rsidR="005041FE">
        <w:t xml:space="preserve"> [6].</w:t>
      </w:r>
      <w:r w:rsidR="00261C8B">
        <w:t xml:space="preserve"> </w:t>
      </w:r>
    </w:p>
    <w:p w14:paraId="41EA40AD" w14:textId="0D583873" w:rsidR="00261C8B" w:rsidRDefault="000E5EFC" w:rsidP="005041FE">
      <w:pPr>
        <w:pStyle w:val="RAN4observation0"/>
        <w:numPr>
          <w:ilvl w:val="0"/>
          <w:numId w:val="0"/>
        </w:numPr>
      </w:pPr>
      <w:r w:rsidRPr="005041FE">
        <w:rPr>
          <w:b/>
          <w:bCs/>
        </w:rPr>
        <w:t>Observation 3:</w:t>
      </w:r>
      <w:r>
        <w:t xml:space="preserve"> </w:t>
      </w:r>
      <w:r w:rsidR="00261C8B">
        <w:t xml:space="preserve">Without modifying the inter-band TAE value specified in </w:t>
      </w:r>
      <w:r w:rsidR="00261C8B">
        <w:fldChar w:fldCharType="begin"/>
      </w:r>
      <w:r w:rsidR="00261C8B">
        <w:instrText xml:space="preserve"> REF _Ref139457922 \r \h </w:instrText>
      </w:r>
      <w:r w:rsidR="00261C8B">
        <w:fldChar w:fldCharType="separate"/>
      </w:r>
      <w:r w:rsidR="00261C8B">
        <w:t>[2]</w:t>
      </w:r>
      <w:r w:rsidR="00261C8B">
        <w:fldChar w:fldCharType="end"/>
      </w:r>
      <w:r w:rsidR="00261C8B">
        <w:t xml:space="preserve">, network may facilitate SSB-less </w:t>
      </w:r>
      <w:proofErr w:type="spellStart"/>
      <w:r w:rsidR="00261C8B">
        <w:t>SCell</w:t>
      </w:r>
      <w:proofErr w:type="spellEnd"/>
      <w:r w:rsidR="00261C8B">
        <w:t xml:space="preserve"> operation by following the requirements defined for the RTD conditions in RRM discussions</w:t>
      </w:r>
      <w:r w:rsidR="00261C8B" w:rsidRPr="00887D95">
        <w:t>.</w:t>
      </w:r>
    </w:p>
    <w:p w14:paraId="7DA30E0E" w14:textId="352DB6CA" w:rsidR="00D85098" w:rsidRDefault="00D85098" w:rsidP="00D85098">
      <w:pPr>
        <w:pStyle w:val="RAN4proposal"/>
      </w:pPr>
      <w:r>
        <w:t xml:space="preserve">RAN4 does not need to modify TAE </w:t>
      </w:r>
      <w:r w:rsidR="0048638F">
        <w:t>requirement</w:t>
      </w:r>
      <w:r>
        <w:t xml:space="preserve"> to enable SSB-less </w:t>
      </w:r>
      <w:proofErr w:type="spellStart"/>
      <w:r>
        <w:t>SCell</w:t>
      </w:r>
      <w:proofErr w:type="spellEnd"/>
      <w:r>
        <w:t xml:space="preserve"> operation in Rel.18</w:t>
      </w:r>
      <w:r w:rsidRPr="00887D95">
        <w:t>.</w:t>
      </w:r>
    </w:p>
    <w:p w14:paraId="368D8E3D" w14:textId="77777777" w:rsidR="002B11A4" w:rsidRDefault="002B11A4" w:rsidP="00A37A03"/>
    <w:p w14:paraId="29BBFE46" w14:textId="35CA24F2" w:rsidR="00A37A03" w:rsidRPr="005041FE" w:rsidRDefault="000E5EFC" w:rsidP="00A37A03">
      <w:pPr>
        <w:rPr>
          <w:b/>
          <w:sz w:val="24"/>
          <w:szCs w:val="28"/>
          <w:lang w:eastAsia="ko-KR"/>
        </w:rPr>
      </w:pPr>
      <w:r>
        <w:rPr>
          <w:b/>
          <w:sz w:val="24"/>
          <w:szCs w:val="28"/>
          <w:lang w:eastAsia="ko-KR"/>
        </w:rPr>
        <w:t>2.2</w:t>
      </w:r>
      <w:r w:rsidR="00A37A03" w:rsidRPr="005041FE">
        <w:rPr>
          <w:b/>
          <w:sz w:val="24"/>
          <w:szCs w:val="28"/>
          <w:lang w:eastAsia="ko-KR"/>
        </w:rPr>
        <w:t xml:space="preserve"> RF requirements for Cell DTX</w:t>
      </w:r>
    </w:p>
    <w:p w14:paraId="2C169F5E" w14:textId="26F82F48" w:rsidR="00A37A03" w:rsidRDefault="00A37A03" w:rsidP="00A37A03">
      <w:r>
        <w:t xml:space="preserve">RAN1 has made the following agreements related to cell DTX operation in NES WI </w:t>
      </w:r>
      <w:r w:rsidR="00332581">
        <w:fldChar w:fldCharType="begin"/>
      </w:r>
      <w:r w:rsidR="00332581">
        <w:instrText xml:space="preserve"> REF _Ref142392498 \r \h </w:instrText>
      </w:r>
      <w:r w:rsidR="00332581">
        <w:fldChar w:fldCharType="separate"/>
      </w:r>
      <w:r w:rsidR="00332581">
        <w:t>[3]</w:t>
      </w:r>
      <w:r w:rsidR="00332581">
        <w:fldChar w:fldCharType="end"/>
      </w:r>
      <w:r>
        <w:t xml:space="preserve">. </w:t>
      </w:r>
    </w:p>
    <w:tbl>
      <w:tblPr>
        <w:tblStyle w:val="TableGrid"/>
        <w:tblW w:w="0" w:type="auto"/>
        <w:tblLook w:val="04A0" w:firstRow="1" w:lastRow="0" w:firstColumn="1" w:lastColumn="0" w:noHBand="0" w:noVBand="1"/>
      </w:tblPr>
      <w:tblGrid>
        <w:gridCol w:w="9617"/>
      </w:tblGrid>
      <w:tr w:rsidR="00A37A03" w:rsidRPr="00593F71" w14:paraId="342E21CE" w14:textId="77777777" w:rsidTr="00600E32">
        <w:tc>
          <w:tcPr>
            <w:tcW w:w="9617" w:type="dxa"/>
          </w:tcPr>
          <w:p w14:paraId="7AECAE1D" w14:textId="3610A7DC" w:rsidR="00A37A03" w:rsidRPr="00593F71" w:rsidRDefault="00964285" w:rsidP="00600E32">
            <w:pPr>
              <w:rPr>
                <w:rFonts w:cs="Times New Roman"/>
                <w:sz w:val="18"/>
                <w:szCs w:val="18"/>
                <w:lang w:eastAsia="x-none"/>
              </w:rPr>
            </w:pPr>
            <w:r>
              <w:rPr>
                <w:rFonts w:cs="Times New Roman"/>
                <w:b/>
                <w:sz w:val="18"/>
                <w:szCs w:val="18"/>
                <w:lang w:eastAsia="x-none"/>
              </w:rPr>
              <w:t>Enhancements on cell DTX/DRX mechanism</w:t>
            </w:r>
            <w:r w:rsidR="00A37A03" w:rsidRPr="00593F71">
              <w:rPr>
                <w:rFonts w:cs="Times New Roman"/>
                <w:sz w:val="18"/>
                <w:szCs w:val="18"/>
                <w:lang w:eastAsia="x-none"/>
              </w:rPr>
              <w:t xml:space="preserve"> </w:t>
            </w:r>
            <w:r w:rsidR="00A37A03" w:rsidRPr="00593F71">
              <w:rPr>
                <w:rFonts w:cs="Times New Roman"/>
                <w:sz w:val="18"/>
                <w:szCs w:val="18"/>
                <w:lang w:eastAsia="x-none"/>
              </w:rPr>
              <w:tab/>
            </w:r>
          </w:p>
          <w:p w14:paraId="64E08DFC" w14:textId="77777777" w:rsidR="00A37A03" w:rsidRPr="00593F71" w:rsidRDefault="00A37A03" w:rsidP="00600E32">
            <w:pPr>
              <w:rPr>
                <w:rFonts w:cs="Times New Roman"/>
                <w:sz w:val="18"/>
                <w:szCs w:val="18"/>
                <w:lang w:eastAsia="x-none"/>
              </w:rPr>
            </w:pPr>
          </w:p>
          <w:p w14:paraId="15B3FBB4" w14:textId="77777777" w:rsidR="00A37A03" w:rsidRPr="00593F71" w:rsidRDefault="00A37A03" w:rsidP="00600E32">
            <w:pPr>
              <w:rPr>
                <w:rFonts w:cs="Times New Roman"/>
                <w:b/>
                <w:bCs/>
                <w:sz w:val="18"/>
                <w:szCs w:val="18"/>
                <w:highlight w:val="green"/>
                <w:lang w:eastAsia="x-none"/>
              </w:rPr>
            </w:pPr>
            <w:r w:rsidRPr="00593F71">
              <w:rPr>
                <w:rFonts w:cs="Times New Roman"/>
                <w:b/>
                <w:bCs/>
                <w:sz w:val="18"/>
                <w:szCs w:val="18"/>
                <w:highlight w:val="green"/>
                <w:lang w:eastAsia="x-none"/>
              </w:rPr>
              <w:t>Agreement</w:t>
            </w:r>
          </w:p>
          <w:p w14:paraId="07F3CAFB" w14:textId="662F2FB0" w:rsidR="00BD49B2" w:rsidRPr="00BD49B2" w:rsidRDefault="00BD49B2" w:rsidP="00BD49B2">
            <w:pPr>
              <w:pStyle w:val="BodyText"/>
              <w:spacing w:after="0"/>
              <w:rPr>
                <w:rFonts w:ascii="Times New Roman" w:hAnsi="Times New Roman"/>
                <w:sz w:val="18"/>
                <w:szCs w:val="18"/>
                <w:lang w:eastAsia="zh-CN"/>
              </w:rPr>
            </w:pPr>
            <w:r w:rsidRPr="00BD49B2">
              <w:rPr>
                <w:rFonts w:ascii="Times New Roman" w:hAnsi="Times New Roman"/>
                <w:sz w:val="18"/>
                <w:szCs w:val="18"/>
                <w:lang w:eastAsia="zh-CN"/>
              </w:rPr>
              <w:t xml:space="preserve">RAN1 supports the group common L1 </w:t>
            </w:r>
            <w:proofErr w:type="spellStart"/>
            <w:r w:rsidRPr="00BD49B2">
              <w:rPr>
                <w:rFonts w:ascii="Times New Roman" w:hAnsi="Times New Roman"/>
                <w:sz w:val="18"/>
                <w:szCs w:val="18"/>
                <w:lang w:eastAsia="zh-CN"/>
              </w:rPr>
              <w:t>signaling</w:t>
            </w:r>
            <w:proofErr w:type="spellEnd"/>
            <w:r w:rsidRPr="00BD49B2">
              <w:rPr>
                <w:rFonts w:ascii="Times New Roman" w:hAnsi="Times New Roman"/>
                <w:sz w:val="18"/>
                <w:szCs w:val="18"/>
                <w:lang w:eastAsia="zh-CN"/>
              </w:rPr>
              <w:t xml:space="preserve"> using PDCCH for cell DTX/DRX activation and deactivation without HARQ feedback</w:t>
            </w:r>
            <w:r>
              <w:rPr>
                <w:rFonts w:ascii="Times New Roman" w:hAnsi="Times New Roman"/>
                <w:sz w:val="18"/>
                <w:szCs w:val="18"/>
                <w:lang w:eastAsia="zh-CN"/>
              </w:rPr>
              <w:t xml:space="preserve"> s</w:t>
            </w:r>
            <w:r w:rsidRPr="00BD49B2">
              <w:rPr>
                <w:rFonts w:ascii="Times New Roman" w:hAnsi="Times New Roman"/>
                <w:sz w:val="18"/>
                <w:szCs w:val="18"/>
                <w:lang w:eastAsia="zh-CN"/>
              </w:rPr>
              <w:t xml:space="preserve">end an LS to RAN2 to consider the additional support of a MAC CE based indication </w:t>
            </w:r>
            <w:r>
              <w:rPr>
                <w:rFonts w:ascii="Times New Roman" w:hAnsi="Times New Roman"/>
                <w:sz w:val="18"/>
                <w:szCs w:val="18"/>
                <w:lang w:eastAsia="zh-CN"/>
              </w:rPr>
              <w:t>s</w:t>
            </w:r>
            <w:r w:rsidRPr="00BD49B2">
              <w:rPr>
                <w:rFonts w:ascii="Times New Roman" w:hAnsi="Times New Roman"/>
                <w:sz w:val="18"/>
                <w:szCs w:val="18"/>
                <w:lang w:eastAsia="zh-CN"/>
              </w:rPr>
              <w:t>ubject to UE capability</w:t>
            </w:r>
            <w:r w:rsidR="007E13D1">
              <w:rPr>
                <w:rFonts w:ascii="Times New Roman" w:hAnsi="Times New Roman"/>
                <w:sz w:val="18"/>
                <w:szCs w:val="18"/>
                <w:lang w:eastAsia="zh-CN"/>
              </w:rPr>
              <w:t>.</w:t>
            </w:r>
          </w:p>
          <w:p w14:paraId="2D000346" w14:textId="77777777" w:rsidR="002719A4" w:rsidRPr="002719A4" w:rsidRDefault="002719A4" w:rsidP="002719A4">
            <w:pPr>
              <w:pStyle w:val="BodyText"/>
              <w:spacing w:after="0"/>
              <w:rPr>
                <w:rFonts w:ascii="Times New Roman" w:hAnsi="Times New Roman"/>
                <w:sz w:val="18"/>
                <w:szCs w:val="18"/>
                <w:lang w:eastAsia="zh-CN"/>
              </w:rPr>
            </w:pPr>
          </w:p>
          <w:p w14:paraId="6467D3AD" w14:textId="77777777" w:rsidR="00E33A4B" w:rsidRPr="00593F71" w:rsidRDefault="00E33A4B" w:rsidP="00E33A4B">
            <w:pPr>
              <w:rPr>
                <w:rFonts w:cs="Times New Roman"/>
                <w:b/>
                <w:bCs/>
                <w:sz w:val="18"/>
                <w:szCs w:val="18"/>
                <w:highlight w:val="green"/>
                <w:lang w:eastAsia="x-none"/>
              </w:rPr>
            </w:pPr>
            <w:r w:rsidRPr="00593F71">
              <w:rPr>
                <w:rFonts w:cs="Times New Roman"/>
                <w:b/>
                <w:bCs/>
                <w:sz w:val="18"/>
                <w:szCs w:val="18"/>
                <w:highlight w:val="green"/>
                <w:lang w:eastAsia="x-none"/>
              </w:rPr>
              <w:t>Agreement</w:t>
            </w:r>
          </w:p>
          <w:p w14:paraId="6512184E" w14:textId="1FD276C3" w:rsidR="00A31258" w:rsidRPr="00A31258" w:rsidRDefault="00A31258" w:rsidP="00A31258">
            <w:pPr>
              <w:pStyle w:val="BodyText"/>
              <w:spacing w:after="0"/>
              <w:rPr>
                <w:rFonts w:ascii="Times New Roman" w:hAnsi="Times New Roman"/>
                <w:sz w:val="18"/>
                <w:szCs w:val="18"/>
                <w:lang w:eastAsia="zh-CN"/>
              </w:rPr>
            </w:pPr>
            <w:r w:rsidRPr="00A31258">
              <w:rPr>
                <w:rFonts w:ascii="Times New Roman" w:hAnsi="Times New Roman"/>
                <w:sz w:val="18"/>
                <w:szCs w:val="18"/>
                <w:lang w:eastAsia="zh-CN"/>
              </w:rPr>
              <w:t>Confirmation of WA from previous meeting with removal of the two sub-bullets.</w:t>
            </w:r>
          </w:p>
          <w:p w14:paraId="023B5BA8" w14:textId="77777777" w:rsidR="00A31258" w:rsidRPr="00A31258" w:rsidRDefault="00A31258" w:rsidP="00A31258">
            <w:pPr>
              <w:pStyle w:val="BodyText"/>
              <w:spacing w:after="0"/>
              <w:rPr>
                <w:rFonts w:ascii="Times New Roman" w:hAnsi="Times New Roman"/>
                <w:sz w:val="18"/>
                <w:szCs w:val="18"/>
                <w:lang w:eastAsia="zh-CN"/>
              </w:rPr>
            </w:pPr>
            <w:r w:rsidRPr="00A31258">
              <w:rPr>
                <w:rFonts w:ascii="Times New Roman" w:hAnsi="Times New Roman"/>
                <w:sz w:val="18"/>
                <w:szCs w:val="18"/>
                <w:lang w:eastAsia="zh-CN"/>
              </w:rPr>
              <w:t>Working Assumption</w:t>
            </w:r>
          </w:p>
          <w:p w14:paraId="58043A49" w14:textId="3C603C9E" w:rsidR="002719A4" w:rsidRPr="002719A4" w:rsidRDefault="00A31258" w:rsidP="00A31258">
            <w:pPr>
              <w:pStyle w:val="BodyText"/>
              <w:numPr>
                <w:ilvl w:val="0"/>
                <w:numId w:val="48"/>
              </w:numPr>
              <w:spacing w:after="0"/>
              <w:rPr>
                <w:rFonts w:ascii="Times New Roman" w:hAnsi="Times New Roman"/>
                <w:sz w:val="18"/>
                <w:szCs w:val="18"/>
                <w:lang w:eastAsia="zh-CN"/>
              </w:rPr>
            </w:pPr>
            <w:r w:rsidRPr="00A31258">
              <w:rPr>
                <w:rFonts w:ascii="Times New Roman" w:hAnsi="Times New Roman"/>
                <w:sz w:val="18"/>
                <w:szCs w:val="18"/>
                <w:lang w:eastAsia="zh-CN"/>
              </w:rPr>
              <w:t xml:space="preserve">Support of L1 </w:t>
            </w:r>
            <w:proofErr w:type="spellStart"/>
            <w:r w:rsidRPr="00A31258">
              <w:rPr>
                <w:rFonts w:ascii="Times New Roman" w:hAnsi="Times New Roman"/>
                <w:sz w:val="18"/>
                <w:szCs w:val="18"/>
                <w:lang w:eastAsia="zh-CN"/>
              </w:rPr>
              <w:t>signaling</w:t>
            </w:r>
            <w:proofErr w:type="spellEnd"/>
            <w:r w:rsidRPr="00A31258">
              <w:rPr>
                <w:rFonts w:ascii="Times New Roman" w:hAnsi="Times New Roman"/>
                <w:sz w:val="18"/>
                <w:szCs w:val="18"/>
                <w:lang w:eastAsia="zh-CN"/>
              </w:rPr>
              <w:t xml:space="preserve"> at least for activation/deactivation of a cell DTX and/or DRX configuration is feasible (e.g., in terms of enabling/disenabling the feature) from RAN1 perspective.</w:t>
            </w:r>
          </w:p>
          <w:p w14:paraId="10D4ECA4" w14:textId="77777777" w:rsidR="00E33A4B" w:rsidRDefault="00E33A4B" w:rsidP="002719A4">
            <w:pPr>
              <w:pStyle w:val="BodyText"/>
              <w:spacing w:after="0"/>
              <w:rPr>
                <w:rFonts w:ascii="Times New Roman" w:hAnsi="Times New Roman"/>
                <w:sz w:val="18"/>
                <w:szCs w:val="18"/>
                <w:highlight w:val="green"/>
                <w:lang w:eastAsia="zh-CN"/>
              </w:rPr>
            </w:pPr>
          </w:p>
          <w:p w14:paraId="353CDBAF" w14:textId="08BB3460" w:rsidR="002719A4" w:rsidRPr="002719A4" w:rsidRDefault="002719A4" w:rsidP="002719A4">
            <w:pPr>
              <w:pStyle w:val="BodyText"/>
              <w:spacing w:after="0"/>
              <w:rPr>
                <w:rFonts w:ascii="Times New Roman" w:hAnsi="Times New Roman"/>
                <w:sz w:val="18"/>
                <w:szCs w:val="18"/>
                <w:lang w:eastAsia="zh-CN"/>
              </w:rPr>
            </w:pPr>
            <w:r w:rsidRPr="002719A4">
              <w:rPr>
                <w:rFonts w:ascii="Times New Roman" w:hAnsi="Times New Roman"/>
                <w:sz w:val="18"/>
                <w:szCs w:val="18"/>
                <w:highlight w:val="green"/>
                <w:lang w:eastAsia="zh-CN"/>
              </w:rPr>
              <w:t>Agreement</w:t>
            </w:r>
          </w:p>
          <w:p w14:paraId="3EAA9793" w14:textId="3A43B7F4" w:rsidR="002719A4" w:rsidRDefault="00986BD7" w:rsidP="002719A4">
            <w:pPr>
              <w:pStyle w:val="BodyText"/>
              <w:spacing w:after="0"/>
              <w:rPr>
                <w:rFonts w:ascii="Times New Roman" w:hAnsi="Times New Roman"/>
                <w:sz w:val="18"/>
                <w:szCs w:val="18"/>
                <w:lang w:eastAsia="zh-CN"/>
              </w:rPr>
            </w:pPr>
            <w:r w:rsidRPr="00986BD7">
              <w:rPr>
                <w:rFonts w:ascii="Times New Roman" w:hAnsi="Times New Roman"/>
                <w:sz w:val="18"/>
                <w:szCs w:val="18"/>
                <w:lang w:eastAsia="zh-CN"/>
              </w:rPr>
              <w:t xml:space="preserve">DCI format for group common L1 </w:t>
            </w:r>
            <w:proofErr w:type="spellStart"/>
            <w:r w:rsidRPr="00986BD7">
              <w:rPr>
                <w:rFonts w:ascii="Times New Roman" w:hAnsi="Times New Roman"/>
                <w:sz w:val="18"/>
                <w:szCs w:val="18"/>
                <w:lang w:eastAsia="zh-CN"/>
              </w:rPr>
              <w:t>signaling</w:t>
            </w:r>
            <w:proofErr w:type="spellEnd"/>
            <w:r w:rsidRPr="00986BD7">
              <w:rPr>
                <w:rFonts w:ascii="Times New Roman" w:hAnsi="Times New Roman"/>
                <w:sz w:val="18"/>
                <w:szCs w:val="18"/>
                <w:lang w:eastAsia="zh-CN"/>
              </w:rPr>
              <w:t xml:space="preserve"> using PDCCH for cell DTX/DRX activation and deactivation (down</w:t>
            </w:r>
            <w:r w:rsidR="00C8791E">
              <w:rPr>
                <w:rFonts w:ascii="Times New Roman" w:hAnsi="Times New Roman"/>
                <w:sz w:val="18"/>
                <w:szCs w:val="18"/>
                <w:lang w:eastAsia="zh-CN"/>
              </w:rPr>
              <w:t xml:space="preserve"> </w:t>
            </w:r>
            <w:r w:rsidRPr="00986BD7">
              <w:rPr>
                <w:rFonts w:ascii="Times New Roman" w:hAnsi="Times New Roman"/>
                <w:sz w:val="18"/>
                <w:szCs w:val="18"/>
                <w:lang w:eastAsia="zh-CN"/>
              </w:rPr>
              <w:t>select just one among alternatives)</w:t>
            </w:r>
          </w:p>
          <w:p w14:paraId="0BB550D2" w14:textId="701A80AD" w:rsidR="00227F5C" w:rsidRPr="00AA16A3" w:rsidRDefault="00227F5C">
            <w:pPr>
              <w:pStyle w:val="ListParagraph"/>
              <w:numPr>
                <w:ilvl w:val="0"/>
                <w:numId w:val="48"/>
              </w:numPr>
              <w:spacing w:line="259" w:lineRule="auto"/>
              <w:rPr>
                <w:sz w:val="18"/>
                <w:szCs w:val="18"/>
                <w:lang w:eastAsia="zh-CN"/>
              </w:rPr>
            </w:pPr>
            <w:r w:rsidRPr="00227F5C">
              <w:rPr>
                <w:rFonts w:eastAsia="Batang" w:cs="Times New Roman"/>
                <w:sz w:val="18"/>
                <w:szCs w:val="18"/>
                <w:lang w:val="en-GB" w:eastAsia="zh-CN"/>
              </w:rPr>
              <w:t>Alt 1) DCI Format 2_6 (power saving information outside DRX Active Time)</w:t>
            </w:r>
          </w:p>
          <w:p w14:paraId="33D3FEEF" w14:textId="77777777" w:rsidR="005D539E" w:rsidRPr="005D539E" w:rsidRDefault="005D539E" w:rsidP="005D539E">
            <w:pPr>
              <w:pStyle w:val="ListParagraph"/>
              <w:numPr>
                <w:ilvl w:val="0"/>
                <w:numId w:val="48"/>
              </w:numPr>
              <w:rPr>
                <w:sz w:val="18"/>
                <w:szCs w:val="18"/>
                <w:lang w:eastAsia="zh-CN"/>
              </w:rPr>
            </w:pPr>
            <w:r w:rsidRPr="005D539E">
              <w:rPr>
                <w:sz w:val="18"/>
                <w:szCs w:val="18"/>
                <w:lang w:eastAsia="zh-CN"/>
              </w:rPr>
              <w:t>Alt 2) Based on new DCI format 2_</w:t>
            </w:r>
            <w:proofErr w:type="gramStart"/>
            <w:r w:rsidRPr="005D539E">
              <w:rPr>
                <w:sz w:val="18"/>
                <w:szCs w:val="18"/>
                <w:lang w:eastAsia="zh-CN"/>
              </w:rPr>
              <w:t>X</w:t>
            </w:r>
            <w:proofErr w:type="gramEnd"/>
          </w:p>
          <w:p w14:paraId="6A193984" w14:textId="77777777" w:rsidR="009A23E9" w:rsidRPr="009A23E9" w:rsidRDefault="009A23E9" w:rsidP="009A23E9">
            <w:pPr>
              <w:pStyle w:val="ListParagraph"/>
              <w:numPr>
                <w:ilvl w:val="0"/>
                <w:numId w:val="48"/>
              </w:numPr>
              <w:rPr>
                <w:sz w:val="18"/>
                <w:szCs w:val="18"/>
                <w:lang w:eastAsia="zh-CN"/>
              </w:rPr>
            </w:pPr>
            <w:r w:rsidRPr="009A23E9">
              <w:rPr>
                <w:sz w:val="18"/>
                <w:szCs w:val="18"/>
                <w:lang w:eastAsia="zh-CN"/>
              </w:rPr>
              <w:t>FFS: application delay, timers for activation/deactivation</w:t>
            </w:r>
          </w:p>
          <w:p w14:paraId="64C06D58" w14:textId="77777777" w:rsidR="009A23E9" w:rsidRPr="009A23E9" w:rsidRDefault="009A23E9" w:rsidP="009A23E9">
            <w:pPr>
              <w:pStyle w:val="ListParagraph"/>
              <w:numPr>
                <w:ilvl w:val="0"/>
                <w:numId w:val="48"/>
              </w:numPr>
              <w:rPr>
                <w:sz w:val="18"/>
                <w:szCs w:val="18"/>
                <w:lang w:eastAsia="zh-CN"/>
              </w:rPr>
            </w:pPr>
            <w:r w:rsidRPr="009A23E9">
              <w:rPr>
                <w:sz w:val="18"/>
                <w:szCs w:val="18"/>
                <w:lang w:eastAsia="zh-CN"/>
              </w:rPr>
              <w:t>FFS: handling of multiple cells including when UE supports different number of cells</w:t>
            </w:r>
          </w:p>
          <w:p w14:paraId="0C600DC8" w14:textId="1B2A1F64" w:rsidR="009A23E9" w:rsidRPr="00FE45C5" w:rsidRDefault="009A23E9" w:rsidP="00FE45C5">
            <w:pPr>
              <w:pStyle w:val="ListParagraph"/>
              <w:numPr>
                <w:ilvl w:val="0"/>
                <w:numId w:val="48"/>
              </w:numPr>
              <w:rPr>
                <w:sz w:val="18"/>
                <w:szCs w:val="18"/>
                <w:lang w:eastAsia="zh-CN"/>
              </w:rPr>
            </w:pPr>
            <w:r w:rsidRPr="00FE45C5">
              <w:rPr>
                <w:sz w:val="18"/>
                <w:szCs w:val="18"/>
                <w:lang w:eastAsia="zh-CN"/>
              </w:rPr>
              <w:t>FFS: details on PDCCH monitoring aspects, including but not limited to:</w:t>
            </w:r>
            <w:r w:rsidR="00A53C74" w:rsidRPr="00FE45C5">
              <w:rPr>
                <w:sz w:val="18"/>
                <w:szCs w:val="18"/>
                <w:lang w:eastAsia="zh-CN"/>
              </w:rPr>
              <w:t xml:space="preserve"> </w:t>
            </w:r>
            <w:r w:rsidRPr="00FE45C5">
              <w:rPr>
                <w:sz w:val="18"/>
                <w:szCs w:val="18"/>
                <w:lang w:eastAsia="zh-CN"/>
              </w:rPr>
              <w:t>Search Space</w:t>
            </w:r>
            <w:r w:rsidR="00A53C74" w:rsidRPr="00FE45C5">
              <w:rPr>
                <w:sz w:val="18"/>
                <w:szCs w:val="18"/>
                <w:lang w:eastAsia="zh-CN"/>
              </w:rPr>
              <w:t xml:space="preserve">, </w:t>
            </w:r>
            <w:r w:rsidRPr="00FE45C5">
              <w:rPr>
                <w:sz w:val="18"/>
                <w:szCs w:val="18"/>
                <w:lang w:eastAsia="zh-CN"/>
              </w:rPr>
              <w:t>PDCCH monitoring occasion</w:t>
            </w:r>
            <w:r w:rsidR="00A53C74" w:rsidRPr="00FE45C5">
              <w:rPr>
                <w:sz w:val="18"/>
                <w:szCs w:val="18"/>
                <w:lang w:eastAsia="zh-CN"/>
              </w:rPr>
              <w:t xml:space="preserve">, </w:t>
            </w:r>
            <w:r w:rsidRPr="00FE45C5">
              <w:rPr>
                <w:sz w:val="18"/>
                <w:szCs w:val="18"/>
                <w:lang w:eastAsia="zh-CN"/>
              </w:rPr>
              <w:t>slots to monitor (during cell DTX/DRX non-active periods, and active periods)</w:t>
            </w:r>
            <w:r w:rsidR="00FE45C5" w:rsidRPr="00FE45C5">
              <w:rPr>
                <w:sz w:val="18"/>
                <w:szCs w:val="18"/>
                <w:lang w:eastAsia="zh-CN"/>
              </w:rPr>
              <w:t xml:space="preserve">, </w:t>
            </w:r>
            <w:r w:rsidRPr="00FE45C5">
              <w:rPr>
                <w:sz w:val="18"/>
                <w:szCs w:val="18"/>
                <w:lang w:eastAsia="zh-CN"/>
              </w:rPr>
              <w:t>BD/CE aspects</w:t>
            </w:r>
          </w:p>
          <w:p w14:paraId="5BFD608F" w14:textId="77777777" w:rsidR="009A23E9" w:rsidRPr="009A23E9" w:rsidRDefault="009A23E9" w:rsidP="009A23E9">
            <w:pPr>
              <w:pStyle w:val="ListParagraph"/>
              <w:numPr>
                <w:ilvl w:val="0"/>
                <w:numId w:val="48"/>
              </w:numPr>
              <w:rPr>
                <w:sz w:val="18"/>
                <w:szCs w:val="18"/>
                <w:lang w:eastAsia="zh-CN"/>
              </w:rPr>
            </w:pPr>
            <w:r w:rsidRPr="009A23E9">
              <w:rPr>
                <w:sz w:val="18"/>
                <w:szCs w:val="18"/>
                <w:lang w:eastAsia="zh-CN"/>
              </w:rPr>
              <w:t>FFS: UE behavior upon reception of the group common PDCCH (during cell DTX/DRX non-active periods, and active periods), including fallback behavior (if any)</w:t>
            </w:r>
          </w:p>
          <w:p w14:paraId="04CD33C7" w14:textId="77777777" w:rsidR="00227F5C" w:rsidRDefault="00227F5C" w:rsidP="00FE45C5">
            <w:pPr>
              <w:rPr>
                <w:sz w:val="18"/>
                <w:szCs w:val="18"/>
                <w:lang w:eastAsia="zh-CN"/>
              </w:rPr>
            </w:pPr>
          </w:p>
          <w:p w14:paraId="58D92411" w14:textId="77777777" w:rsidR="0003070C" w:rsidRPr="002719A4" w:rsidRDefault="0003070C" w:rsidP="0003070C">
            <w:pPr>
              <w:pStyle w:val="BodyText"/>
              <w:spacing w:after="0"/>
              <w:rPr>
                <w:rFonts w:ascii="Times New Roman" w:hAnsi="Times New Roman"/>
                <w:sz w:val="18"/>
                <w:szCs w:val="18"/>
                <w:lang w:eastAsia="zh-CN"/>
              </w:rPr>
            </w:pPr>
            <w:r w:rsidRPr="002719A4">
              <w:rPr>
                <w:rFonts w:ascii="Times New Roman" w:hAnsi="Times New Roman"/>
                <w:sz w:val="18"/>
                <w:szCs w:val="18"/>
                <w:highlight w:val="green"/>
                <w:lang w:eastAsia="zh-CN"/>
              </w:rPr>
              <w:t>Agreement</w:t>
            </w:r>
          </w:p>
          <w:p w14:paraId="4A8BE19F" w14:textId="77777777" w:rsidR="004C5DB2" w:rsidRPr="004C5DB2" w:rsidRDefault="004C5DB2" w:rsidP="004C5DB2">
            <w:pPr>
              <w:rPr>
                <w:sz w:val="18"/>
                <w:szCs w:val="18"/>
                <w:lang w:eastAsia="zh-CN"/>
              </w:rPr>
            </w:pPr>
            <w:r w:rsidRPr="004C5DB2">
              <w:rPr>
                <w:sz w:val="18"/>
                <w:szCs w:val="18"/>
                <w:lang w:eastAsia="zh-CN"/>
              </w:rPr>
              <w:t>For the group common L1 signaling using PDCCH for cell DTX/DRX activation and deactivation</w:t>
            </w:r>
          </w:p>
          <w:p w14:paraId="5AEADDFA" w14:textId="6D3A6C77" w:rsidR="00986BD7" w:rsidRPr="004C5DB2" w:rsidRDefault="004C5DB2" w:rsidP="004C5DB2">
            <w:pPr>
              <w:pStyle w:val="ListParagraph"/>
              <w:numPr>
                <w:ilvl w:val="0"/>
                <w:numId w:val="49"/>
              </w:numPr>
              <w:rPr>
                <w:sz w:val="18"/>
                <w:szCs w:val="18"/>
                <w:lang w:eastAsia="zh-CN"/>
              </w:rPr>
            </w:pPr>
            <w:r w:rsidRPr="004C5DB2">
              <w:rPr>
                <w:sz w:val="18"/>
                <w:szCs w:val="18"/>
                <w:lang w:eastAsia="zh-CN"/>
              </w:rPr>
              <w:t>Alt 2) Based on new DCI format 2_</w:t>
            </w:r>
            <w:proofErr w:type="gramStart"/>
            <w:r w:rsidRPr="004C5DB2">
              <w:rPr>
                <w:sz w:val="18"/>
                <w:szCs w:val="18"/>
                <w:lang w:eastAsia="zh-CN"/>
              </w:rPr>
              <w:t>X</w:t>
            </w:r>
            <w:proofErr w:type="gramEnd"/>
          </w:p>
          <w:p w14:paraId="0DB35770" w14:textId="74A0E9DA" w:rsidR="00A37A03" w:rsidRPr="00593F71" w:rsidRDefault="002719A4" w:rsidP="004C5DB2">
            <w:pPr>
              <w:pStyle w:val="BodyText"/>
              <w:tabs>
                <w:tab w:val="left" w:pos="0"/>
              </w:tabs>
              <w:suppressAutoHyphens/>
              <w:overflowPunct w:val="0"/>
              <w:spacing w:after="0"/>
              <w:ind w:left="720"/>
              <w:rPr>
                <w:sz w:val="18"/>
                <w:szCs w:val="18"/>
              </w:rPr>
            </w:pPr>
            <w:r w:rsidRPr="002719A4">
              <w:rPr>
                <w:rFonts w:ascii="Times New Roman" w:hAnsi="Times New Roman"/>
                <w:sz w:val="18"/>
                <w:szCs w:val="18"/>
                <w:lang w:eastAsia="zh-CN"/>
              </w:rPr>
              <w:t xml:space="preserve"> </w:t>
            </w:r>
          </w:p>
        </w:tc>
      </w:tr>
    </w:tbl>
    <w:p w14:paraId="68D3A590" w14:textId="77777777" w:rsidR="00A37A03" w:rsidRDefault="00A37A03" w:rsidP="00A37A03"/>
    <w:p w14:paraId="7774F398" w14:textId="1A3AAF0E" w:rsidR="00151BAF" w:rsidRDefault="00151BAF" w:rsidP="00A37A03">
      <w:r>
        <w:t>From the RAN1 agreements, it can be seen that</w:t>
      </w:r>
      <w:r w:rsidR="00FB192F">
        <w:t xml:space="preserve"> the focus in RAN1 has mainly been on</w:t>
      </w:r>
      <w:r w:rsidR="00623795">
        <w:t xml:space="preserve"> the </w:t>
      </w:r>
      <w:r w:rsidR="00C0429B">
        <w:t>signaling</w:t>
      </w:r>
      <w:r w:rsidR="00623795">
        <w:t xml:space="preserve"> aspects of cell DTX/DRX. </w:t>
      </w:r>
    </w:p>
    <w:p w14:paraId="7D7A0147" w14:textId="2E07FF70" w:rsidR="00A37A03" w:rsidRDefault="00F964C6" w:rsidP="00A37A03">
      <w:pPr>
        <w:rPr>
          <w:lang w:eastAsia="ko-KR"/>
        </w:rPr>
      </w:pPr>
      <w:r>
        <w:rPr>
          <w:lang w:eastAsia="ko-KR"/>
        </w:rPr>
        <w:lastRenderedPageBreak/>
        <w:t>Cell</w:t>
      </w:r>
      <w:r w:rsidR="009729CB">
        <w:rPr>
          <w:lang w:eastAsia="ko-KR"/>
        </w:rPr>
        <w:t xml:space="preserve"> DTX can be </w:t>
      </w:r>
      <w:r w:rsidR="0028265A">
        <w:rPr>
          <w:lang w:eastAsia="ko-KR"/>
        </w:rPr>
        <w:t xml:space="preserve">implemented to happen in </w:t>
      </w:r>
      <w:r w:rsidR="00AB7827">
        <w:rPr>
          <w:lang w:eastAsia="ko-KR"/>
        </w:rPr>
        <w:t xml:space="preserve">smaller time scale (i.e., </w:t>
      </w:r>
      <w:r w:rsidR="0028265A">
        <w:rPr>
          <w:lang w:eastAsia="ko-KR"/>
        </w:rPr>
        <w:t>symbol-by-symbol level</w:t>
      </w:r>
      <w:r w:rsidR="00AB7827">
        <w:rPr>
          <w:lang w:eastAsia="ko-KR"/>
        </w:rPr>
        <w:t xml:space="preserve">) or </w:t>
      </w:r>
      <w:r w:rsidR="00A03182">
        <w:rPr>
          <w:lang w:eastAsia="ko-KR"/>
        </w:rPr>
        <w:t>by switching-off radio carriers</w:t>
      </w:r>
      <w:r w:rsidR="00D948F8">
        <w:rPr>
          <w:lang w:eastAsia="ko-KR"/>
        </w:rPr>
        <w:t>/antenna panels for a longer period of time</w:t>
      </w:r>
      <w:r w:rsidR="00D73761">
        <w:rPr>
          <w:lang w:eastAsia="ko-KR"/>
        </w:rPr>
        <w:t xml:space="preserve">. </w:t>
      </w:r>
      <w:r w:rsidR="001D6269">
        <w:rPr>
          <w:lang w:eastAsia="ko-KR"/>
        </w:rPr>
        <w:t>For smaller time scale cell DTX operation, the</w:t>
      </w:r>
      <w:r w:rsidR="00C13CBC">
        <w:rPr>
          <w:lang w:eastAsia="ko-KR"/>
        </w:rPr>
        <w:t xml:space="preserve"> associated</w:t>
      </w:r>
      <w:r w:rsidR="00E61F7F">
        <w:rPr>
          <w:lang w:eastAsia="ko-KR"/>
        </w:rPr>
        <w:t xml:space="preserve"> </w:t>
      </w:r>
      <w:r w:rsidR="00C13CBC">
        <w:rPr>
          <w:lang w:eastAsia="ko-KR"/>
        </w:rPr>
        <w:t xml:space="preserve">components that needs to be switched-off could be </w:t>
      </w:r>
      <w:r w:rsidR="001160FA">
        <w:rPr>
          <w:lang w:eastAsia="ko-KR"/>
        </w:rPr>
        <w:t>the PA and RFIC. For longer time scale cell DTX operation</w:t>
      </w:r>
      <w:r w:rsidR="00B225DF">
        <w:rPr>
          <w:lang w:eastAsia="ko-KR"/>
        </w:rPr>
        <w:t>, complete set of hardware components in the radio path could be switched-off.</w:t>
      </w:r>
      <w:r w:rsidR="00C13CBC">
        <w:rPr>
          <w:lang w:eastAsia="ko-KR"/>
        </w:rPr>
        <w:t xml:space="preserve"> </w:t>
      </w:r>
      <w:r w:rsidR="00D73761">
        <w:rPr>
          <w:lang w:eastAsia="ko-KR"/>
        </w:rPr>
        <w:t xml:space="preserve">Thus, </w:t>
      </w:r>
      <w:r w:rsidR="005D5CB1">
        <w:rPr>
          <w:lang w:eastAsia="ko-KR"/>
        </w:rPr>
        <w:t xml:space="preserve">depending on the </w:t>
      </w:r>
      <w:r w:rsidR="00682CC0">
        <w:rPr>
          <w:lang w:eastAsia="ko-KR"/>
        </w:rPr>
        <w:t xml:space="preserve">duration of the </w:t>
      </w:r>
      <w:r w:rsidR="00D73761">
        <w:rPr>
          <w:lang w:eastAsia="ko-KR"/>
        </w:rPr>
        <w:t>cell DTX operation</w:t>
      </w:r>
      <w:r w:rsidR="00584799">
        <w:rPr>
          <w:lang w:eastAsia="ko-KR"/>
        </w:rPr>
        <w:t>, the set of hardware components involved related to tha</w:t>
      </w:r>
      <w:r w:rsidR="005978F6">
        <w:rPr>
          <w:lang w:eastAsia="ko-KR"/>
        </w:rPr>
        <w:t xml:space="preserve">t </w:t>
      </w:r>
      <w:r w:rsidR="00D172E9">
        <w:rPr>
          <w:lang w:eastAsia="ko-KR"/>
        </w:rPr>
        <w:t xml:space="preserve">operation </w:t>
      </w:r>
      <w:r w:rsidR="005978F6">
        <w:rPr>
          <w:lang w:eastAsia="ko-KR"/>
        </w:rPr>
        <w:t xml:space="preserve">and the time those components need to </w:t>
      </w:r>
      <w:r w:rsidR="008A2886">
        <w:rPr>
          <w:lang w:eastAsia="ko-KR"/>
        </w:rPr>
        <w:t>switch ON and OF</w:t>
      </w:r>
      <w:r w:rsidR="00B0217C">
        <w:rPr>
          <w:lang w:eastAsia="ko-KR"/>
        </w:rPr>
        <w:t>F may</w:t>
      </w:r>
      <w:r w:rsidR="008A2886">
        <w:rPr>
          <w:lang w:eastAsia="ko-KR"/>
        </w:rPr>
        <w:t xml:space="preserve"> </w:t>
      </w:r>
      <w:r w:rsidR="00846618">
        <w:rPr>
          <w:lang w:eastAsia="ko-KR"/>
        </w:rPr>
        <w:t xml:space="preserve">impact the RAN4 RF requirements. </w:t>
      </w:r>
      <w:r w:rsidR="00011BCB">
        <w:rPr>
          <w:lang w:eastAsia="ko-KR"/>
        </w:rPr>
        <w:t xml:space="preserve">Based on our understanding, longer cell DTX operation involves more hardware components, and thus may take the longest time duration to activate or deactivate </w:t>
      </w:r>
      <w:r w:rsidR="0065769E">
        <w:rPr>
          <w:lang w:eastAsia="ko-KR"/>
        </w:rPr>
        <w:t>DTX operation</w:t>
      </w:r>
      <w:r w:rsidR="004471A7">
        <w:rPr>
          <w:lang w:eastAsia="ko-KR"/>
        </w:rPr>
        <w:t xml:space="preserve"> compared to the </w:t>
      </w:r>
      <w:r w:rsidR="001C60CC">
        <w:rPr>
          <w:lang w:eastAsia="ko-KR"/>
        </w:rPr>
        <w:t>shorter</w:t>
      </w:r>
      <w:r w:rsidR="00984B07">
        <w:rPr>
          <w:lang w:eastAsia="ko-KR"/>
        </w:rPr>
        <w:t>-duration</w:t>
      </w:r>
      <w:r w:rsidR="001C60CC">
        <w:rPr>
          <w:lang w:eastAsia="ko-KR"/>
        </w:rPr>
        <w:t xml:space="preserve"> DTX operation</w:t>
      </w:r>
      <w:r w:rsidR="0065769E">
        <w:rPr>
          <w:lang w:eastAsia="ko-KR"/>
        </w:rPr>
        <w:t xml:space="preserve">. </w:t>
      </w:r>
    </w:p>
    <w:p w14:paraId="6875D3E1" w14:textId="2121A5AE" w:rsidR="004E7888" w:rsidRDefault="005F2D46" w:rsidP="00A37A03">
      <w:pPr>
        <w:rPr>
          <w:lang w:eastAsia="ko-KR"/>
        </w:rPr>
      </w:pPr>
      <w:r>
        <w:rPr>
          <w:lang w:eastAsia="ko-KR"/>
        </w:rPr>
        <w:t xml:space="preserve">In the BS specification </w:t>
      </w:r>
      <w:r w:rsidR="00FB722C">
        <w:rPr>
          <w:lang w:eastAsia="ko-KR"/>
        </w:rPr>
        <w:fldChar w:fldCharType="begin"/>
      </w:r>
      <w:r w:rsidR="00FB722C">
        <w:rPr>
          <w:lang w:eastAsia="ko-KR"/>
        </w:rPr>
        <w:instrText xml:space="preserve"> REF _Ref139457922 \r \h </w:instrText>
      </w:r>
      <w:r w:rsidR="00FB722C">
        <w:rPr>
          <w:lang w:eastAsia="ko-KR"/>
        </w:rPr>
      </w:r>
      <w:r w:rsidR="00FB722C">
        <w:rPr>
          <w:lang w:eastAsia="ko-KR"/>
        </w:rPr>
        <w:fldChar w:fldCharType="separate"/>
      </w:r>
      <w:r w:rsidR="00FB722C">
        <w:rPr>
          <w:lang w:eastAsia="ko-KR"/>
        </w:rPr>
        <w:t>[2]</w:t>
      </w:r>
      <w:r w:rsidR="00FB722C">
        <w:rPr>
          <w:lang w:eastAsia="ko-KR"/>
        </w:rPr>
        <w:fldChar w:fldCharType="end"/>
      </w:r>
      <w:r w:rsidR="00FB722C">
        <w:rPr>
          <w:lang w:eastAsia="ko-KR"/>
        </w:rPr>
        <w:t xml:space="preserve">, the </w:t>
      </w:r>
      <w:r w:rsidR="00FA2BF9">
        <w:rPr>
          <w:lang w:eastAsia="ko-KR"/>
        </w:rPr>
        <w:t xml:space="preserve">transmitter transient period </w:t>
      </w:r>
      <w:r w:rsidR="00FB722C">
        <w:rPr>
          <w:lang w:eastAsia="ko-KR"/>
        </w:rPr>
        <w:t xml:space="preserve">requirements are defined when the </w:t>
      </w:r>
      <w:r w:rsidR="00F36F1E">
        <w:rPr>
          <w:lang w:eastAsia="ko-KR"/>
        </w:rPr>
        <w:t xml:space="preserve">transmission paths are changing from UL-to-DL, and vice-versa. Thus, </w:t>
      </w:r>
      <w:r w:rsidR="000B2348">
        <w:rPr>
          <w:lang w:eastAsia="ko-KR"/>
        </w:rPr>
        <w:t xml:space="preserve">this </w:t>
      </w:r>
      <w:r w:rsidR="00FA2BF9">
        <w:rPr>
          <w:lang w:eastAsia="ko-KR"/>
        </w:rPr>
        <w:t xml:space="preserve">transmitter </w:t>
      </w:r>
      <w:r w:rsidR="000B2348">
        <w:rPr>
          <w:lang w:eastAsia="ko-KR"/>
        </w:rPr>
        <w:t xml:space="preserve">transient </w:t>
      </w:r>
      <w:r w:rsidR="00FA2BF9">
        <w:rPr>
          <w:lang w:eastAsia="ko-KR"/>
        </w:rPr>
        <w:t>period</w:t>
      </w:r>
      <w:r w:rsidR="000B2348">
        <w:rPr>
          <w:lang w:eastAsia="ko-KR"/>
        </w:rPr>
        <w:t xml:space="preserve"> </w:t>
      </w:r>
      <w:r w:rsidR="00FD3DB7">
        <w:rPr>
          <w:lang w:eastAsia="ko-KR"/>
        </w:rPr>
        <w:t>accommodates</w:t>
      </w:r>
      <w:r w:rsidR="004E7888">
        <w:rPr>
          <w:lang w:eastAsia="ko-KR"/>
        </w:rPr>
        <w:t xml:space="preserve"> the </w:t>
      </w:r>
      <w:r w:rsidR="00FD3DB7">
        <w:rPr>
          <w:lang w:eastAsia="ko-KR"/>
        </w:rPr>
        <w:t xml:space="preserve">time required for completely switching-off one path (e.g., DL) and fully switching-on the other transmission path (e.g., UL). </w:t>
      </w:r>
      <w:r w:rsidR="004F14B4">
        <w:rPr>
          <w:lang w:eastAsia="ko-KR"/>
        </w:rPr>
        <w:t xml:space="preserve">Thus, we believe that </w:t>
      </w:r>
      <w:r w:rsidR="009B4464">
        <w:rPr>
          <w:lang w:eastAsia="ko-KR"/>
        </w:rPr>
        <w:t xml:space="preserve">already specified </w:t>
      </w:r>
      <w:r w:rsidR="00FA2BF9">
        <w:rPr>
          <w:lang w:eastAsia="ko-KR"/>
        </w:rPr>
        <w:t xml:space="preserve">transmitter transient period </w:t>
      </w:r>
      <w:r w:rsidR="009B4464">
        <w:rPr>
          <w:lang w:eastAsia="ko-KR"/>
        </w:rPr>
        <w:t>requirement</w:t>
      </w:r>
      <w:r w:rsidR="0067098D">
        <w:rPr>
          <w:lang w:eastAsia="ko-KR"/>
        </w:rPr>
        <w:t xml:space="preserve"> is</w:t>
      </w:r>
      <w:r w:rsidR="009B4464">
        <w:rPr>
          <w:lang w:eastAsia="ko-KR"/>
        </w:rPr>
        <w:t xml:space="preserve"> </w:t>
      </w:r>
      <w:r w:rsidR="0067098D">
        <w:rPr>
          <w:lang w:eastAsia="ko-KR"/>
        </w:rPr>
        <w:t xml:space="preserve">applicable for </w:t>
      </w:r>
      <w:r w:rsidR="00586B94">
        <w:rPr>
          <w:lang w:eastAsia="ko-KR"/>
        </w:rPr>
        <w:t>enable cell DTX operation</w:t>
      </w:r>
      <w:r w:rsidR="00B00D6B">
        <w:rPr>
          <w:lang w:eastAsia="ko-KR"/>
        </w:rPr>
        <w:t>, but the current test only measure the power level within the OFF period</w:t>
      </w:r>
      <w:r w:rsidR="00D4293C">
        <w:rPr>
          <w:lang w:eastAsia="ko-KR"/>
        </w:rPr>
        <w:t xml:space="preserve"> when all transmitters are OFF</w:t>
      </w:r>
      <w:r w:rsidR="00B00D6B">
        <w:rPr>
          <w:lang w:eastAsia="ko-KR"/>
        </w:rPr>
        <w:t xml:space="preserve">, other requirements may need to be considered </w:t>
      </w:r>
      <w:r w:rsidR="00B00D6B">
        <w:t>to ensure the ON/OFF period are as configured in DTX operation</w:t>
      </w:r>
      <w:r w:rsidR="00D4293C">
        <w:t xml:space="preserve"> with reasonable ON/OFF power level during DTX operation</w:t>
      </w:r>
      <w:r w:rsidR="00586B94">
        <w:rPr>
          <w:lang w:eastAsia="ko-KR"/>
        </w:rPr>
        <w:t>.</w:t>
      </w:r>
    </w:p>
    <w:p w14:paraId="4FAD44B1" w14:textId="75EA30FF" w:rsidR="00586B94" w:rsidRPr="008C39F7" w:rsidRDefault="005D4ED0" w:rsidP="00586B94">
      <w:pPr>
        <w:pStyle w:val="RAN4proposal"/>
      </w:pPr>
      <w:r>
        <w:t xml:space="preserve">The existing </w:t>
      </w:r>
      <w:r w:rsidR="009A170F">
        <w:t xml:space="preserve">BS transmitter transient timing period </w:t>
      </w:r>
      <w:r w:rsidR="00026D19">
        <w:t xml:space="preserve">requirements </w:t>
      </w:r>
      <w:r>
        <w:t>could</w:t>
      </w:r>
      <w:r w:rsidR="009A170F">
        <w:t xml:space="preserve"> be used </w:t>
      </w:r>
      <w:r w:rsidR="00B00D6B">
        <w:t xml:space="preserve">as a </w:t>
      </w:r>
      <w:proofErr w:type="gramStart"/>
      <w:r w:rsidR="00B00D6B">
        <w:t>basis ,</w:t>
      </w:r>
      <w:proofErr w:type="gramEnd"/>
      <w:r w:rsidR="00B00D6B">
        <w:t xml:space="preserve"> but other requirements may need to be considered to ensure the ON/OFF period are as configured in DTX operation</w:t>
      </w:r>
      <w:r w:rsidR="00D4293C" w:rsidRPr="00D4293C">
        <w:t xml:space="preserve"> with reasonable ON/OFF power level during DTX operation</w:t>
      </w:r>
      <w:r w:rsidR="00586B94" w:rsidRPr="00887D95">
        <w:t>.</w:t>
      </w:r>
    </w:p>
    <w:p w14:paraId="50CA167E" w14:textId="1591E027" w:rsidR="004C5844" w:rsidRDefault="00381A89" w:rsidP="00A37A03">
      <w:pPr>
        <w:rPr>
          <w:lang w:eastAsia="ko-KR"/>
        </w:rPr>
      </w:pPr>
      <w:r>
        <w:rPr>
          <w:lang w:eastAsia="ko-KR"/>
        </w:rPr>
        <w:t xml:space="preserve">In the previous meetings, some companies have proposed to </w:t>
      </w:r>
      <w:r w:rsidR="008408E5" w:rsidRPr="008408E5">
        <w:rPr>
          <w:lang w:eastAsia="ko-KR"/>
        </w:rPr>
        <w:t>reuse the TDD ON-OFF power related requirement</w:t>
      </w:r>
      <w:r w:rsidR="001D1537">
        <w:rPr>
          <w:lang w:eastAsia="ko-KR"/>
        </w:rPr>
        <w:t xml:space="preserve"> for </w:t>
      </w:r>
      <w:r w:rsidR="00E653DA">
        <w:rPr>
          <w:lang w:eastAsia="ko-KR"/>
        </w:rPr>
        <w:t xml:space="preserve">cell </w:t>
      </w:r>
      <w:r w:rsidR="001D1537">
        <w:rPr>
          <w:lang w:eastAsia="ko-KR"/>
        </w:rPr>
        <w:t>DTX</w:t>
      </w:r>
      <w:r w:rsidR="00E653DA">
        <w:rPr>
          <w:lang w:eastAsia="ko-KR"/>
        </w:rPr>
        <w:t xml:space="preserve"> operation. </w:t>
      </w:r>
      <w:r w:rsidR="00300774">
        <w:rPr>
          <w:lang w:eastAsia="ko-KR"/>
        </w:rPr>
        <w:t>However, i</w:t>
      </w:r>
      <w:r w:rsidR="00611626">
        <w:rPr>
          <w:lang w:eastAsia="ko-KR"/>
        </w:rPr>
        <w:t>n the UE RF specification</w:t>
      </w:r>
      <w:r w:rsidR="00332581">
        <w:rPr>
          <w:lang w:eastAsia="ko-KR"/>
        </w:rPr>
        <w:t xml:space="preserve"> </w:t>
      </w:r>
      <w:r w:rsidR="00332581">
        <w:rPr>
          <w:lang w:eastAsia="ko-KR"/>
        </w:rPr>
        <w:fldChar w:fldCharType="begin"/>
      </w:r>
      <w:r w:rsidR="00332581">
        <w:rPr>
          <w:lang w:eastAsia="ko-KR"/>
        </w:rPr>
        <w:instrText xml:space="preserve"> REF _Ref142383694 \r \h </w:instrText>
      </w:r>
      <w:r w:rsidR="00332581">
        <w:rPr>
          <w:lang w:eastAsia="ko-KR"/>
        </w:rPr>
      </w:r>
      <w:r w:rsidR="00332581">
        <w:rPr>
          <w:lang w:eastAsia="ko-KR"/>
        </w:rPr>
        <w:fldChar w:fldCharType="separate"/>
      </w:r>
      <w:r w:rsidR="00332581">
        <w:rPr>
          <w:lang w:eastAsia="ko-KR"/>
        </w:rPr>
        <w:t>[4]</w:t>
      </w:r>
      <w:r w:rsidR="00332581">
        <w:rPr>
          <w:lang w:eastAsia="ko-KR"/>
        </w:rPr>
        <w:fldChar w:fldCharType="end"/>
      </w:r>
      <w:r w:rsidR="00056669">
        <w:rPr>
          <w:lang w:eastAsia="ko-KR"/>
        </w:rPr>
        <w:t xml:space="preserve">, </w:t>
      </w:r>
      <w:r w:rsidR="00DE1BD2">
        <w:rPr>
          <w:lang w:eastAsia="ko-KR"/>
        </w:rPr>
        <w:t xml:space="preserve">the defined OFF power requirements do not apply </w:t>
      </w:r>
      <w:r w:rsidR="003C2BFA">
        <w:rPr>
          <w:lang w:eastAsia="ko-KR"/>
        </w:rPr>
        <w:t>for the UE</w:t>
      </w:r>
      <w:r w:rsidR="008975E2">
        <w:rPr>
          <w:lang w:eastAsia="ko-KR"/>
        </w:rPr>
        <w:t xml:space="preserve"> for DTX and measurement gaps. </w:t>
      </w:r>
      <w:r w:rsidR="000F6A85">
        <w:rPr>
          <w:lang w:eastAsia="ko-KR"/>
        </w:rPr>
        <w:t xml:space="preserve">Thus, we would like to </w:t>
      </w:r>
      <w:r w:rsidR="00DC467A">
        <w:rPr>
          <w:lang w:eastAsia="ko-KR"/>
        </w:rPr>
        <w:t>know from the proponent companies w</w:t>
      </w:r>
      <w:r w:rsidR="008A537F">
        <w:rPr>
          <w:lang w:eastAsia="ko-KR"/>
        </w:rPr>
        <w:t xml:space="preserve">hy </w:t>
      </w:r>
      <w:r w:rsidR="004C5844">
        <w:rPr>
          <w:lang w:eastAsia="ko-KR"/>
        </w:rPr>
        <w:t>OFF power requirements are needed for DTX</w:t>
      </w:r>
      <w:r w:rsidR="00D4293C">
        <w:rPr>
          <w:lang w:eastAsia="ko-KR"/>
        </w:rPr>
        <w:t xml:space="preserve"> as the current OFF power requirements apply when all transmitters are OFF</w:t>
      </w:r>
      <w:r w:rsidR="004C5844">
        <w:rPr>
          <w:lang w:eastAsia="ko-KR"/>
        </w:rPr>
        <w:t xml:space="preserve">. </w:t>
      </w:r>
    </w:p>
    <w:p w14:paraId="4D586E4B" w14:textId="29A75772" w:rsidR="004C5844" w:rsidRPr="008C39F7" w:rsidRDefault="000E5EFC" w:rsidP="005041FE">
      <w:pPr>
        <w:pStyle w:val="RAN4observation0"/>
        <w:numPr>
          <w:ilvl w:val="0"/>
          <w:numId w:val="0"/>
        </w:numPr>
      </w:pPr>
      <w:r w:rsidRPr="005041FE">
        <w:rPr>
          <w:b/>
          <w:bCs/>
        </w:rPr>
        <w:t>Observation 4:</w:t>
      </w:r>
      <w:r>
        <w:t xml:space="preserve"> </w:t>
      </w:r>
      <w:r w:rsidR="00425874">
        <w:t xml:space="preserve">In the UE RF specification </w:t>
      </w:r>
      <w:r w:rsidR="00332581">
        <w:rPr>
          <w:lang w:eastAsia="ko-KR"/>
        </w:rPr>
        <w:fldChar w:fldCharType="begin"/>
      </w:r>
      <w:r w:rsidR="00332581">
        <w:rPr>
          <w:lang w:eastAsia="ko-KR"/>
        </w:rPr>
        <w:instrText xml:space="preserve"> REF _Ref142383694 \r \h </w:instrText>
      </w:r>
      <w:r w:rsidR="00332581">
        <w:rPr>
          <w:lang w:eastAsia="ko-KR"/>
        </w:rPr>
      </w:r>
      <w:r w:rsidR="00332581">
        <w:rPr>
          <w:lang w:eastAsia="ko-KR"/>
        </w:rPr>
        <w:fldChar w:fldCharType="separate"/>
      </w:r>
      <w:r w:rsidR="00332581">
        <w:rPr>
          <w:lang w:eastAsia="ko-KR"/>
        </w:rPr>
        <w:t>[4]</w:t>
      </w:r>
      <w:r w:rsidR="00332581">
        <w:rPr>
          <w:lang w:eastAsia="ko-KR"/>
        </w:rPr>
        <w:fldChar w:fldCharType="end"/>
      </w:r>
      <w:r w:rsidR="00425874">
        <w:t xml:space="preserve">, the </w:t>
      </w:r>
      <w:proofErr w:type="gramStart"/>
      <w:r w:rsidR="00425874">
        <w:t>OFF power</w:t>
      </w:r>
      <w:proofErr w:type="gramEnd"/>
      <w:r w:rsidR="00425874">
        <w:t xml:space="preserve"> requirement does not apply for </w:t>
      </w:r>
      <w:r w:rsidR="00BD46D0">
        <w:t>DTX and measurement gaps</w:t>
      </w:r>
      <w:r w:rsidR="004C5844" w:rsidRPr="00E83B1F">
        <w:t>.</w:t>
      </w:r>
    </w:p>
    <w:p w14:paraId="08F56357" w14:textId="15BC5B17" w:rsidR="00810902" w:rsidRPr="008C39F7" w:rsidRDefault="00810902" w:rsidP="00810902">
      <w:pPr>
        <w:pStyle w:val="RAN4proposal"/>
      </w:pPr>
      <w:r>
        <w:t xml:space="preserve">It would be good to discuss </w:t>
      </w:r>
      <w:r w:rsidR="00A508F3">
        <w:t>whether the</w:t>
      </w:r>
      <w:r w:rsidR="00DE07BB">
        <w:t xml:space="preserve"> </w:t>
      </w:r>
      <w:proofErr w:type="gramStart"/>
      <w:r w:rsidR="00F92883">
        <w:t>OFF power</w:t>
      </w:r>
      <w:proofErr w:type="gramEnd"/>
      <w:r w:rsidR="00F92883">
        <w:t xml:space="preserve"> requirements for </w:t>
      </w:r>
      <w:r w:rsidR="00A508F3">
        <w:t xml:space="preserve">cell DTX is needed </w:t>
      </w:r>
      <w:r w:rsidR="00D4293C">
        <w:t xml:space="preserve">to be the same as the OFF power requirements when all transmitters are OFF </w:t>
      </w:r>
      <w:r w:rsidR="00793038">
        <w:t>and the reasons for that necessity</w:t>
      </w:r>
      <w:r w:rsidRPr="00887D95">
        <w:t>.</w:t>
      </w:r>
    </w:p>
    <w:p w14:paraId="20253137" w14:textId="38AC8DDA" w:rsidR="00381A89" w:rsidRPr="00A52FA6" w:rsidRDefault="00624869" w:rsidP="00A37A03">
      <w:pPr>
        <w:rPr>
          <w:lang w:eastAsia="ko-KR"/>
        </w:rPr>
      </w:pPr>
      <w:r>
        <w:rPr>
          <w:lang w:eastAsia="ko-KR"/>
        </w:rPr>
        <w:t xml:space="preserve"> </w:t>
      </w:r>
    </w:p>
    <w:p w14:paraId="4C8FF4EE" w14:textId="22DDD117" w:rsidR="00A37A03" w:rsidRPr="005041FE" w:rsidRDefault="000E5EFC" w:rsidP="00A37A03">
      <w:pPr>
        <w:rPr>
          <w:b/>
          <w:sz w:val="24"/>
          <w:szCs w:val="28"/>
          <w:lang w:eastAsia="ko-KR"/>
        </w:rPr>
      </w:pPr>
      <w:r w:rsidRPr="005041FE">
        <w:rPr>
          <w:b/>
          <w:sz w:val="24"/>
          <w:szCs w:val="28"/>
          <w:lang w:eastAsia="ko-KR"/>
        </w:rPr>
        <w:t xml:space="preserve">2.3 </w:t>
      </w:r>
      <w:r w:rsidR="00A37A03" w:rsidRPr="005041FE">
        <w:rPr>
          <w:b/>
          <w:sz w:val="24"/>
          <w:szCs w:val="28"/>
          <w:lang w:eastAsia="ko-KR"/>
        </w:rPr>
        <w:t>RF requirements for spatial domain techniques</w:t>
      </w:r>
    </w:p>
    <w:p w14:paraId="49B43D48" w14:textId="77777777" w:rsidR="00A37A03" w:rsidRDefault="00A37A03" w:rsidP="00A37A03">
      <w:pPr>
        <w:rPr>
          <w:szCs w:val="24"/>
          <w:lang w:eastAsia="zh-CN"/>
        </w:rPr>
      </w:pPr>
      <w:r>
        <w:t xml:space="preserve">Regarding the </w:t>
      </w:r>
      <w:r w:rsidRPr="00A45F1A">
        <w:rPr>
          <w:szCs w:val="24"/>
          <w:lang w:eastAsia="zh-CN"/>
        </w:rPr>
        <w:t>necessity to the updates in manufacturer declarations</w:t>
      </w:r>
      <w:r>
        <w:rPr>
          <w:szCs w:val="24"/>
          <w:lang w:eastAsia="zh-CN"/>
        </w:rPr>
        <w:t xml:space="preserve">, the conformance testing specification may already contain the required manufacture declarations to support energy saving spatial domain techniques, e.g., to support different muting patterns of antenna elements. However, energy saving feature may introduce many different muting patterns, and relevant beam patterns. </w:t>
      </w:r>
    </w:p>
    <w:p w14:paraId="229FBF6F" w14:textId="77777777" w:rsidR="00A37A03" w:rsidRDefault="00A37A03" w:rsidP="00A37A03">
      <w:pPr>
        <w:rPr>
          <w:szCs w:val="24"/>
          <w:lang w:eastAsia="zh-CN"/>
        </w:rPr>
      </w:pPr>
      <w:r>
        <w:rPr>
          <w:szCs w:val="24"/>
          <w:lang w:eastAsia="zh-CN"/>
        </w:rPr>
        <w:t>The BS vendors have to comply with the OTA conformance test specification (38.141-2), and that would generate a lot of testing effort for possible huge number of muting patterns of antenna elements. RAN4 may need to investigate how to minimize this testing effort (i.e., the time and complexity of testing) without reducing the test coverage in conformance testing part.</w:t>
      </w:r>
    </w:p>
    <w:p w14:paraId="657FDBB7" w14:textId="2AE2A8AD" w:rsidR="00A37A03" w:rsidRPr="008C39F7" w:rsidRDefault="000E5EFC" w:rsidP="005041FE">
      <w:pPr>
        <w:pStyle w:val="RAN4observation0"/>
        <w:numPr>
          <w:ilvl w:val="0"/>
          <w:numId w:val="0"/>
        </w:numPr>
      </w:pPr>
      <w:r w:rsidRPr="005041FE">
        <w:rPr>
          <w:b/>
          <w:bCs/>
        </w:rPr>
        <w:t>Observation 5:</w:t>
      </w:r>
      <w:r>
        <w:t xml:space="preserve"> </w:t>
      </w:r>
      <w:r w:rsidR="00A37A03" w:rsidRPr="00E83B1F">
        <w:t>The BS vendors have to comply with the OTA conformance test specification (38.141-2), and that would generate a lot of testing effort for possible huge number of muting patterns of antenna elements.</w:t>
      </w:r>
    </w:p>
    <w:p w14:paraId="751CE5E0" w14:textId="77777777" w:rsidR="00A37A03" w:rsidRPr="008C39F7" w:rsidRDefault="00A37A03" w:rsidP="00A37A03">
      <w:pPr>
        <w:pStyle w:val="RAN4proposal"/>
      </w:pPr>
      <w:r w:rsidRPr="00887D95">
        <w:t>RAN4 may need to investigate how to minimize the testing effort (i.e., the time and complexity of testing) without reducing the test coverage in conformance testing part.</w:t>
      </w:r>
    </w:p>
    <w:p w14:paraId="70ABBFE1" w14:textId="77777777" w:rsidR="00A37A03" w:rsidRDefault="00A37A03" w:rsidP="00A37A03">
      <w:r>
        <w:t xml:space="preserve">Regarding the element pattern switching period the following agreements has been made in </w:t>
      </w:r>
      <w:r w:rsidRPr="0006200C">
        <w:t>RAN1 #112</w:t>
      </w:r>
      <w:r>
        <w:t xml:space="preserve"> </w:t>
      </w:r>
      <w:r>
        <w:fldChar w:fldCharType="begin"/>
      </w:r>
      <w:r>
        <w:instrText xml:space="preserve"> REF _Ref134798819 \n \h </w:instrText>
      </w:r>
      <w:r>
        <w:fldChar w:fldCharType="separate"/>
      </w:r>
      <w:r>
        <w:t>[3]</w:t>
      </w:r>
      <w:r>
        <w:fldChar w:fldCharType="end"/>
      </w:r>
      <w:r>
        <w:t xml:space="preserve">.  </w:t>
      </w:r>
      <w:r w:rsidRPr="00BA6A95">
        <w:t xml:space="preserve">This aspect </w:t>
      </w:r>
      <w:r>
        <w:t>has been</w:t>
      </w:r>
      <w:r w:rsidRPr="00BA6A95">
        <w:t xml:space="preserve"> discussed a bit in RAN1#112bis-e, but </w:t>
      </w:r>
      <w:r>
        <w:t>no clear consensus has been reached.</w:t>
      </w:r>
    </w:p>
    <w:tbl>
      <w:tblPr>
        <w:tblStyle w:val="TableGrid"/>
        <w:tblW w:w="0" w:type="auto"/>
        <w:tblLook w:val="04A0" w:firstRow="1" w:lastRow="0" w:firstColumn="1" w:lastColumn="0" w:noHBand="0" w:noVBand="1"/>
      </w:tblPr>
      <w:tblGrid>
        <w:gridCol w:w="9617"/>
      </w:tblGrid>
      <w:tr w:rsidR="00A37A03" w14:paraId="7F6786F5" w14:textId="77777777" w:rsidTr="00600E32">
        <w:tc>
          <w:tcPr>
            <w:tcW w:w="9617" w:type="dxa"/>
          </w:tcPr>
          <w:p w14:paraId="07ECFE2C" w14:textId="77777777" w:rsidR="00A37A03" w:rsidRPr="00AC207C" w:rsidRDefault="00A37A03" w:rsidP="00600E32">
            <w:pPr>
              <w:rPr>
                <w:b/>
                <w:bCs/>
                <w:sz w:val="18"/>
                <w:szCs w:val="20"/>
                <w:highlight w:val="green"/>
                <w:lang w:eastAsia="x-none"/>
              </w:rPr>
            </w:pPr>
            <w:r w:rsidRPr="00AC207C">
              <w:rPr>
                <w:b/>
                <w:bCs/>
                <w:sz w:val="18"/>
                <w:szCs w:val="20"/>
                <w:highlight w:val="green"/>
                <w:lang w:eastAsia="x-none"/>
              </w:rPr>
              <w:t>Agreement</w:t>
            </w:r>
          </w:p>
          <w:p w14:paraId="29DF92F6" w14:textId="77777777" w:rsidR="00A37A03" w:rsidRPr="00AC207C" w:rsidRDefault="00A37A03" w:rsidP="00600E32">
            <w:pPr>
              <w:rPr>
                <w:sz w:val="18"/>
                <w:szCs w:val="20"/>
              </w:rPr>
            </w:pPr>
            <w:r w:rsidRPr="00AC207C">
              <w:rPr>
                <w:sz w:val="18"/>
                <w:szCs w:val="20"/>
              </w:rPr>
              <w:t xml:space="preserve">Discuss the </w:t>
            </w:r>
            <w:proofErr w:type="spellStart"/>
            <w:r w:rsidRPr="00AC207C">
              <w:rPr>
                <w:sz w:val="18"/>
                <w:szCs w:val="20"/>
              </w:rPr>
              <w:t>signalling</w:t>
            </w:r>
            <w:proofErr w:type="spellEnd"/>
            <w:r w:rsidRPr="00AC207C">
              <w:rPr>
                <w:sz w:val="18"/>
                <w:szCs w:val="20"/>
              </w:rPr>
              <w:t xml:space="preserve"> aspects for spatial/power domain adaptation for Rel-18 NES-capable UEs considering </w:t>
            </w:r>
            <w:proofErr w:type="gramStart"/>
            <w:r w:rsidRPr="00AC207C">
              <w:rPr>
                <w:sz w:val="18"/>
                <w:szCs w:val="20"/>
              </w:rPr>
              <w:t>that</w:t>
            </w:r>
            <w:proofErr w:type="gramEnd"/>
          </w:p>
          <w:p w14:paraId="0115AAF5" w14:textId="77777777" w:rsidR="00A37A03" w:rsidRPr="00AC207C" w:rsidRDefault="00A37A03" w:rsidP="00600E32">
            <w:pPr>
              <w:pStyle w:val="ListParagraph"/>
              <w:numPr>
                <w:ilvl w:val="1"/>
                <w:numId w:val="40"/>
              </w:numPr>
              <w:tabs>
                <w:tab w:val="left" w:pos="0"/>
              </w:tabs>
              <w:suppressAutoHyphens/>
              <w:contextualSpacing w:val="0"/>
              <w:jc w:val="both"/>
              <w:rPr>
                <w:sz w:val="18"/>
                <w:szCs w:val="20"/>
              </w:rPr>
            </w:pPr>
            <w:r w:rsidRPr="00AC207C">
              <w:rPr>
                <w:sz w:val="18"/>
                <w:szCs w:val="20"/>
              </w:rPr>
              <w:t>Whether there is a need for transition time per adaptation (for UE)</w:t>
            </w:r>
          </w:p>
          <w:p w14:paraId="374C2656" w14:textId="77777777" w:rsidR="00A37A03" w:rsidRPr="00AC207C" w:rsidRDefault="00A37A03" w:rsidP="00600E32">
            <w:pPr>
              <w:pStyle w:val="ListParagraph"/>
              <w:numPr>
                <w:ilvl w:val="1"/>
                <w:numId w:val="40"/>
              </w:numPr>
              <w:tabs>
                <w:tab w:val="left" w:pos="0"/>
              </w:tabs>
              <w:suppressAutoHyphens/>
              <w:contextualSpacing w:val="0"/>
              <w:jc w:val="both"/>
              <w:rPr>
                <w:sz w:val="18"/>
                <w:szCs w:val="20"/>
              </w:rPr>
            </w:pPr>
            <w:r w:rsidRPr="00AC207C">
              <w:rPr>
                <w:rFonts w:eastAsia="PMingLiU"/>
                <w:bCs/>
                <w:sz w:val="18"/>
                <w:szCs w:val="20"/>
                <w:lang w:eastAsia="zh-TW"/>
              </w:rPr>
              <w:t>Whether/How to inform UE on spatial adaptation pattern update and/or PDSCH/CSI-RS transmission power change due to adaptation.</w:t>
            </w:r>
          </w:p>
        </w:tc>
      </w:tr>
    </w:tbl>
    <w:p w14:paraId="41B168E1" w14:textId="77777777" w:rsidR="00A37A03" w:rsidRDefault="00A37A03" w:rsidP="00A37A03"/>
    <w:p w14:paraId="4E114D97" w14:textId="32AB20C5" w:rsidR="00A37A03" w:rsidRPr="008C39F7" w:rsidRDefault="000E5EFC" w:rsidP="005041FE">
      <w:pPr>
        <w:pStyle w:val="RAN4observation0"/>
        <w:numPr>
          <w:ilvl w:val="0"/>
          <w:numId w:val="0"/>
        </w:numPr>
      </w:pPr>
      <w:r w:rsidRPr="005041FE">
        <w:rPr>
          <w:b/>
          <w:bCs/>
        </w:rPr>
        <w:lastRenderedPageBreak/>
        <w:t>Observation 6:</w:t>
      </w:r>
      <w:r>
        <w:t xml:space="preserve"> </w:t>
      </w:r>
      <w:r w:rsidR="00A37A03">
        <w:t>RAN1 has not had any consensus about element pattern switching period in the last concluded meetings</w:t>
      </w:r>
      <w:r w:rsidR="00A37A03" w:rsidRPr="00E83B1F">
        <w:t>.</w:t>
      </w:r>
      <w:r w:rsidR="00A37A03">
        <w:t xml:space="preserve"> </w:t>
      </w:r>
    </w:p>
    <w:p w14:paraId="08DA6922" w14:textId="77777777" w:rsidR="00A37A03" w:rsidRDefault="00A37A03" w:rsidP="00A37A03">
      <w:pPr>
        <w:pStyle w:val="RAN4proposal"/>
      </w:pPr>
      <w:r>
        <w:t>RAN4 to wait until RAN1 agrees about element pattern switching periods, which are relevant to RAN4</w:t>
      </w:r>
      <w:r w:rsidRPr="00887D95">
        <w:t>.</w:t>
      </w:r>
    </w:p>
    <w:p w14:paraId="3DFFF792" w14:textId="7611D52C" w:rsidR="00A37A03" w:rsidRDefault="00A37A03" w:rsidP="00A37A03">
      <w:r>
        <w:t xml:space="preserve">In previous meeting, </w:t>
      </w:r>
      <w:r w:rsidR="006077CF">
        <w:fldChar w:fldCharType="begin"/>
      </w:r>
      <w:r w:rsidR="006077CF">
        <w:instrText xml:space="preserve"> REF _Ref142473596 \r \h </w:instrText>
      </w:r>
      <w:r w:rsidR="006077CF">
        <w:fldChar w:fldCharType="separate"/>
      </w:r>
      <w:r w:rsidR="006077CF">
        <w:t>[5]</w:t>
      </w:r>
      <w:r w:rsidR="006077CF">
        <w:fldChar w:fldCharType="end"/>
      </w:r>
      <w:r w:rsidR="006077CF">
        <w:t xml:space="preserve"> </w:t>
      </w:r>
      <w:r>
        <w:t xml:space="preserve">has pointed out that due to frequent element switching the downlink EVM performance could be impacted. We are not clear about why the switching may happen frequently (as mentioned in </w:t>
      </w:r>
      <w:r>
        <w:fldChar w:fldCharType="begin"/>
      </w:r>
      <w:r>
        <w:instrText xml:space="preserve"> REF _Ref134824062 \n \h </w:instrText>
      </w:r>
      <w:r>
        <w:fldChar w:fldCharType="separate"/>
      </w:r>
      <w:r>
        <w:t>[4]</w:t>
      </w:r>
      <w:r>
        <w:fldChar w:fldCharType="end"/>
      </w:r>
      <w:r>
        <w:t>), and also whether the EVM degradation is observed during the switching period or after switching is completed. We would appreciate if the proponent company could provide further clarification about this observation.</w:t>
      </w:r>
    </w:p>
    <w:p w14:paraId="7CFD45E7" w14:textId="77777777" w:rsidR="003B44F0" w:rsidRDefault="003B44F0" w:rsidP="003B44F0"/>
    <w:p w14:paraId="791F2EA5" w14:textId="3B9D762E" w:rsidR="003B44F0" w:rsidRPr="007109EC" w:rsidRDefault="003B44F0" w:rsidP="003B44F0">
      <w:pPr>
        <w:rPr>
          <w:b/>
          <w:sz w:val="24"/>
          <w:szCs w:val="28"/>
          <w:lang w:eastAsia="ko-KR"/>
        </w:rPr>
      </w:pPr>
      <w:r w:rsidRPr="007109EC">
        <w:rPr>
          <w:b/>
          <w:sz w:val="24"/>
          <w:szCs w:val="28"/>
          <w:lang w:eastAsia="ko-KR"/>
        </w:rPr>
        <w:t>2.</w:t>
      </w:r>
      <w:r>
        <w:rPr>
          <w:b/>
          <w:sz w:val="24"/>
          <w:szCs w:val="28"/>
          <w:lang w:eastAsia="ko-KR"/>
        </w:rPr>
        <w:t>4</w:t>
      </w:r>
      <w:r w:rsidRPr="007109EC">
        <w:rPr>
          <w:b/>
          <w:sz w:val="24"/>
          <w:szCs w:val="28"/>
          <w:lang w:eastAsia="ko-KR"/>
        </w:rPr>
        <w:t xml:space="preserve"> </w:t>
      </w:r>
      <w:r>
        <w:rPr>
          <w:b/>
          <w:sz w:val="24"/>
          <w:szCs w:val="28"/>
          <w:lang w:eastAsia="ko-KR"/>
        </w:rPr>
        <w:t xml:space="preserve">Testing of BS Network energy savings </w:t>
      </w:r>
    </w:p>
    <w:p w14:paraId="6040CE82" w14:textId="77777777" w:rsidR="003B44F0" w:rsidRDefault="003B44F0" w:rsidP="003B44F0"/>
    <w:p w14:paraId="53AD71F1" w14:textId="0FAFA45A" w:rsidR="003B44F0" w:rsidRDefault="003B44F0" w:rsidP="003B44F0">
      <w:r>
        <w:t>As outcome of Network energy savings WI power consumed for BS transmitter should be lowered to receive energy savings benefits. When BS functionality with switching ON/OFF is introduced to assist cell DTX, the energy saving consumed at the BS needs to be verified. However, in NR BS test specifications (TS 38.141-1 and TS 38.141-2) there isn’t exist any type of test that would allow to verify energy savings.</w:t>
      </w:r>
    </w:p>
    <w:p w14:paraId="5D394756" w14:textId="4E94C8B9" w:rsidR="00B56E43" w:rsidRDefault="003B44F0" w:rsidP="00300956">
      <w:r>
        <w:t>Currently, the BS RF transmitter tests in NR test specifications (TS 38.141-1 and TS 38.141-2) aim for measuring the transmitted signal quality (e.g., unwanted emission and EVM measurement). Hence the test models (test signals) in the BS RF transmitter tests are configured to be transmitted either with minimum or maximum BS output power. Therefore, measuring the BS transmitted power of these test signals would not provide sufficient information on the energy saving features, and cannot be used to test energy savings features.</w:t>
      </w:r>
    </w:p>
    <w:p w14:paraId="5A605DD5" w14:textId="61B10742" w:rsidR="00B56E43" w:rsidRPr="008C39F7" w:rsidRDefault="003B44F0" w:rsidP="00300956">
      <w:r w:rsidRPr="005041FE">
        <w:rPr>
          <w:b/>
          <w:bCs/>
        </w:rPr>
        <w:t>Observation 7</w:t>
      </w:r>
      <w:r>
        <w:t>: Introduction of new testing for Network energy savings should be discuss in performance part of the work item.</w:t>
      </w:r>
    </w:p>
    <w:p w14:paraId="67E81C14" w14:textId="77777777" w:rsidR="0060543D" w:rsidRPr="008C39F7" w:rsidRDefault="0060543D" w:rsidP="0060543D"/>
    <w:p w14:paraId="4E8A12E4" w14:textId="77777777" w:rsidR="00CD7492" w:rsidRPr="008C39F7" w:rsidRDefault="00CD7492" w:rsidP="00A37002">
      <w:pPr>
        <w:pStyle w:val="RAN4H1"/>
      </w:pPr>
      <w:bookmarkStart w:id="5" w:name="_Toc116995848"/>
      <w:r w:rsidRPr="008C39F7">
        <w:t>Conclusion</w:t>
      </w:r>
      <w:bookmarkEnd w:id="5"/>
    </w:p>
    <w:p w14:paraId="1807FD0B" w14:textId="613C4779" w:rsidR="008C39F7" w:rsidRPr="005041FE" w:rsidRDefault="000E5EFC" w:rsidP="000E5EFC">
      <w:pPr>
        <w:pStyle w:val="RAN4H1"/>
        <w:numPr>
          <w:ilvl w:val="0"/>
          <w:numId w:val="0"/>
        </w:numPr>
        <w:rPr>
          <w:rFonts w:ascii="Times New Roman" w:eastAsiaTheme="minorEastAsia" w:hAnsi="Times New Roman" w:cstheme="minorBidi"/>
          <w:sz w:val="20"/>
          <w:szCs w:val="22"/>
        </w:rPr>
      </w:pPr>
      <w:bookmarkStart w:id="6" w:name="_Toc116995849"/>
      <w:r w:rsidRPr="000E5EFC">
        <w:rPr>
          <w:rFonts w:ascii="Times New Roman" w:eastAsiaTheme="minorEastAsia" w:hAnsi="Times New Roman" w:cstheme="minorBidi"/>
          <w:sz w:val="20"/>
          <w:szCs w:val="22"/>
        </w:rPr>
        <w:t>In this contribution, we continue discussion about the Time alignment error (TAE) requirement presented in the WF where some options are considered.</w:t>
      </w:r>
      <w:r>
        <w:t xml:space="preserve"> </w:t>
      </w:r>
      <w:r w:rsidRPr="005041FE">
        <w:rPr>
          <w:rFonts w:ascii="Times New Roman" w:eastAsiaTheme="minorEastAsia" w:hAnsi="Times New Roman" w:cstheme="minorBidi"/>
          <w:sz w:val="20"/>
          <w:szCs w:val="22"/>
        </w:rPr>
        <w:t>We have made following observation and proposals:</w:t>
      </w:r>
    </w:p>
    <w:p w14:paraId="661EA0DC" w14:textId="77777777" w:rsidR="000E5EFC" w:rsidRPr="000E5EFC" w:rsidRDefault="000E5EFC" w:rsidP="005041FE"/>
    <w:p w14:paraId="3B3AD069" w14:textId="77777777" w:rsidR="005041FE" w:rsidRPr="005041FE" w:rsidRDefault="005041FE" w:rsidP="005041FE">
      <w:r w:rsidRPr="005041FE">
        <w:rPr>
          <w:b/>
          <w:bCs/>
        </w:rPr>
        <w:t>Observation 1:</w:t>
      </w:r>
      <w:r w:rsidRPr="005041FE">
        <w:t xml:space="preserve"> Changing the TAE defined for the inter-band case (i.e., 3 us) may cause lot of compatibility issues in the existing networks.</w:t>
      </w:r>
    </w:p>
    <w:p w14:paraId="5A5A21F0" w14:textId="77777777" w:rsidR="005041FE" w:rsidRPr="005041FE" w:rsidRDefault="005041FE" w:rsidP="005041FE">
      <w:pPr>
        <w:autoSpaceDN w:val="0"/>
        <w:spacing w:after="120" w:line="240" w:lineRule="auto"/>
        <w:jc w:val="both"/>
        <w:rPr>
          <w:lang w:eastAsia="zh-CN"/>
        </w:rPr>
      </w:pPr>
      <w:r w:rsidRPr="005041FE">
        <w:rPr>
          <w:b/>
          <w:bCs/>
          <w:lang w:eastAsia="zh-CN"/>
        </w:rPr>
        <w:t xml:space="preserve">Observation 2: </w:t>
      </w:r>
      <w:r w:rsidRPr="005041FE">
        <w:rPr>
          <w:lang w:eastAsia="zh-CN"/>
        </w:rPr>
        <w:t xml:space="preserve">Having co-location does not necessarily ensure lower TAE always; there are many other factors that impact the TAE value such as RU architecture, how the RUs are connected with the BBU, synchronization methodology, etc. </w:t>
      </w:r>
    </w:p>
    <w:p w14:paraId="4ED4CD34" w14:textId="77777777" w:rsidR="005041FE" w:rsidRPr="005041FE" w:rsidRDefault="005041FE" w:rsidP="005041FE">
      <w:pPr>
        <w:contextualSpacing/>
        <w:rPr>
          <w:rFonts w:eastAsia="Calibri" w:cs="Times New Roman"/>
          <w:szCs w:val="20"/>
        </w:rPr>
      </w:pPr>
      <w:r w:rsidRPr="005041FE">
        <w:rPr>
          <w:rFonts w:eastAsia="Calibri" w:cs="Times New Roman"/>
          <w:b/>
          <w:bCs/>
          <w:szCs w:val="20"/>
        </w:rPr>
        <w:t>Observation 3:</w:t>
      </w:r>
      <w:r w:rsidRPr="005041FE">
        <w:rPr>
          <w:rFonts w:eastAsia="Calibri" w:cs="Times New Roman"/>
          <w:szCs w:val="20"/>
        </w:rPr>
        <w:t xml:space="preserve"> Without modifying the inter-band TAE value specified in </w:t>
      </w:r>
      <w:r w:rsidRPr="005041FE">
        <w:rPr>
          <w:rFonts w:eastAsia="Calibri" w:cs="Times New Roman"/>
          <w:szCs w:val="20"/>
        </w:rPr>
        <w:fldChar w:fldCharType="begin"/>
      </w:r>
      <w:r w:rsidRPr="005041FE">
        <w:rPr>
          <w:rFonts w:eastAsia="Calibri" w:cs="Times New Roman"/>
          <w:szCs w:val="20"/>
        </w:rPr>
        <w:instrText xml:space="preserve"> REF _Ref139457922 \r \h </w:instrText>
      </w:r>
      <w:r w:rsidRPr="005041FE">
        <w:rPr>
          <w:rFonts w:eastAsia="Calibri" w:cs="Times New Roman"/>
          <w:szCs w:val="20"/>
        </w:rPr>
      </w:r>
      <w:r w:rsidRPr="005041FE">
        <w:rPr>
          <w:rFonts w:eastAsia="Calibri" w:cs="Times New Roman"/>
          <w:szCs w:val="20"/>
        </w:rPr>
        <w:fldChar w:fldCharType="separate"/>
      </w:r>
      <w:r w:rsidRPr="005041FE">
        <w:rPr>
          <w:rFonts w:eastAsia="Calibri" w:cs="Times New Roman"/>
          <w:szCs w:val="20"/>
        </w:rPr>
        <w:t>[2]</w:t>
      </w:r>
      <w:r w:rsidRPr="005041FE">
        <w:rPr>
          <w:rFonts w:eastAsia="Calibri" w:cs="Times New Roman"/>
          <w:szCs w:val="20"/>
        </w:rPr>
        <w:fldChar w:fldCharType="end"/>
      </w:r>
      <w:r w:rsidRPr="005041FE">
        <w:rPr>
          <w:rFonts w:eastAsia="Calibri" w:cs="Times New Roman"/>
          <w:szCs w:val="20"/>
        </w:rPr>
        <w:t xml:space="preserve">, network may facilitate SSB-less </w:t>
      </w:r>
      <w:proofErr w:type="spellStart"/>
      <w:r w:rsidRPr="005041FE">
        <w:rPr>
          <w:rFonts w:eastAsia="Calibri" w:cs="Times New Roman"/>
          <w:szCs w:val="20"/>
        </w:rPr>
        <w:t>SCell</w:t>
      </w:r>
      <w:proofErr w:type="spellEnd"/>
      <w:r w:rsidRPr="005041FE">
        <w:rPr>
          <w:rFonts w:eastAsia="Calibri" w:cs="Times New Roman"/>
          <w:szCs w:val="20"/>
        </w:rPr>
        <w:t xml:space="preserve"> operation by following the requirements defined for the RTD conditions in RRM discussions.</w:t>
      </w:r>
    </w:p>
    <w:p w14:paraId="54D115A3" w14:textId="77777777" w:rsidR="005041FE" w:rsidRPr="005041FE" w:rsidRDefault="005041FE" w:rsidP="005041FE">
      <w:pPr>
        <w:contextualSpacing/>
        <w:rPr>
          <w:rFonts w:eastAsia="Calibri" w:cs="Times New Roman"/>
          <w:szCs w:val="20"/>
        </w:rPr>
      </w:pPr>
      <w:r w:rsidRPr="005041FE">
        <w:rPr>
          <w:rFonts w:eastAsia="Calibri" w:cs="Times New Roman"/>
          <w:b/>
          <w:bCs/>
          <w:szCs w:val="20"/>
        </w:rPr>
        <w:t>Observation 4:</w:t>
      </w:r>
      <w:r w:rsidRPr="005041FE">
        <w:rPr>
          <w:rFonts w:eastAsia="Calibri" w:cs="Times New Roman"/>
          <w:szCs w:val="20"/>
        </w:rPr>
        <w:t xml:space="preserve"> In the UE RF specification </w:t>
      </w:r>
      <w:r w:rsidRPr="005041FE">
        <w:rPr>
          <w:rFonts w:eastAsia="Calibri" w:cs="Times New Roman"/>
          <w:szCs w:val="20"/>
          <w:lang w:eastAsia="ko-KR"/>
        </w:rPr>
        <w:fldChar w:fldCharType="begin"/>
      </w:r>
      <w:r w:rsidRPr="005041FE">
        <w:rPr>
          <w:rFonts w:eastAsia="Calibri" w:cs="Times New Roman"/>
          <w:szCs w:val="20"/>
          <w:lang w:eastAsia="ko-KR"/>
        </w:rPr>
        <w:instrText xml:space="preserve"> REF _Ref142383694 \r \h </w:instrText>
      </w:r>
      <w:r w:rsidRPr="005041FE">
        <w:rPr>
          <w:rFonts w:eastAsia="Calibri" w:cs="Times New Roman"/>
          <w:szCs w:val="20"/>
          <w:lang w:eastAsia="ko-KR"/>
        </w:rPr>
      </w:r>
      <w:r w:rsidRPr="005041FE">
        <w:rPr>
          <w:rFonts w:eastAsia="Calibri" w:cs="Times New Roman"/>
          <w:szCs w:val="20"/>
          <w:lang w:eastAsia="ko-KR"/>
        </w:rPr>
        <w:fldChar w:fldCharType="separate"/>
      </w:r>
      <w:r w:rsidRPr="005041FE">
        <w:rPr>
          <w:rFonts w:eastAsia="Calibri" w:cs="Times New Roman"/>
          <w:szCs w:val="20"/>
          <w:lang w:eastAsia="ko-KR"/>
        </w:rPr>
        <w:t>[4]</w:t>
      </w:r>
      <w:r w:rsidRPr="005041FE">
        <w:rPr>
          <w:rFonts w:eastAsia="Calibri" w:cs="Times New Roman"/>
          <w:szCs w:val="20"/>
          <w:lang w:eastAsia="ko-KR"/>
        </w:rPr>
        <w:fldChar w:fldCharType="end"/>
      </w:r>
      <w:r w:rsidRPr="005041FE">
        <w:rPr>
          <w:rFonts w:eastAsia="Calibri" w:cs="Times New Roman"/>
          <w:szCs w:val="20"/>
        </w:rPr>
        <w:t xml:space="preserve">, the </w:t>
      </w:r>
      <w:proofErr w:type="gramStart"/>
      <w:r w:rsidRPr="005041FE">
        <w:rPr>
          <w:rFonts w:eastAsia="Calibri" w:cs="Times New Roman"/>
          <w:szCs w:val="20"/>
        </w:rPr>
        <w:t>OFF power</w:t>
      </w:r>
      <w:proofErr w:type="gramEnd"/>
      <w:r w:rsidRPr="005041FE">
        <w:rPr>
          <w:rFonts w:eastAsia="Calibri" w:cs="Times New Roman"/>
          <w:szCs w:val="20"/>
        </w:rPr>
        <w:t xml:space="preserve"> requirement does not apply for DTX and measurement gaps.</w:t>
      </w:r>
    </w:p>
    <w:p w14:paraId="7437EE92" w14:textId="77777777" w:rsidR="005041FE" w:rsidRPr="005041FE" w:rsidRDefault="005041FE" w:rsidP="005041FE">
      <w:pPr>
        <w:contextualSpacing/>
        <w:rPr>
          <w:rFonts w:eastAsia="Calibri" w:cs="Times New Roman"/>
          <w:szCs w:val="20"/>
        </w:rPr>
      </w:pPr>
      <w:r w:rsidRPr="005041FE">
        <w:rPr>
          <w:rFonts w:eastAsia="Calibri" w:cs="Times New Roman"/>
          <w:b/>
          <w:bCs/>
          <w:szCs w:val="20"/>
        </w:rPr>
        <w:t>Observation 5:</w:t>
      </w:r>
      <w:r w:rsidRPr="005041FE">
        <w:rPr>
          <w:rFonts w:eastAsia="Calibri" w:cs="Times New Roman"/>
          <w:szCs w:val="20"/>
        </w:rPr>
        <w:t xml:space="preserve"> The BS vendors have to comply with the OTA conformance test specification (38.141-2), and that would generate a lot of testing effort for possible huge number of muting patterns of antenna elements.</w:t>
      </w:r>
    </w:p>
    <w:p w14:paraId="20C84782" w14:textId="77777777" w:rsidR="005041FE" w:rsidRPr="005041FE" w:rsidRDefault="005041FE" w:rsidP="005041FE">
      <w:pPr>
        <w:contextualSpacing/>
        <w:rPr>
          <w:rFonts w:eastAsia="Calibri" w:cs="Times New Roman"/>
          <w:szCs w:val="20"/>
        </w:rPr>
      </w:pPr>
      <w:r w:rsidRPr="005041FE">
        <w:rPr>
          <w:rFonts w:eastAsia="Calibri" w:cs="Times New Roman"/>
          <w:b/>
          <w:bCs/>
          <w:szCs w:val="20"/>
        </w:rPr>
        <w:t>Observation 6:</w:t>
      </w:r>
      <w:r w:rsidRPr="005041FE">
        <w:rPr>
          <w:rFonts w:eastAsia="Calibri" w:cs="Times New Roman"/>
          <w:szCs w:val="20"/>
        </w:rPr>
        <w:t xml:space="preserve"> RAN1 has not had any consensus about element pattern switching period in the last concluded meetings. </w:t>
      </w:r>
    </w:p>
    <w:p w14:paraId="3E6C126E" w14:textId="77777777" w:rsidR="005041FE" w:rsidRPr="005041FE" w:rsidRDefault="005041FE" w:rsidP="005041FE">
      <w:r w:rsidRPr="005041FE">
        <w:rPr>
          <w:b/>
          <w:bCs/>
        </w:rPr>
        <w:t>Observation 7</w:t>
      </w:r>
      <w:r w:rsidRPr="005041FE">
        <w:t>: Introduction of new testing for Network energy savings should be discuss in performance part of the work item.</w:t>
      </w:r>
    </w:p>
    <w:p w14:paraId="05D1AED7" w14:textId="77777777" w:rsidR="005041FE" w:rsidRPr="008C39F7" w:rsidRDefault="005041FE" w:rsidP="003B44F0"/>
    <w:p w14:paraId="671578FD" w14:textId="77777777" w:rsidR="000E5EFC" w:rsidRPr="000E5EFC" w:rsidRDefault="000E5EFC" w:rsidP="005041FE"/>
    <w:p w14:paraId="2BA20C50" w14:textId="7A9B04F1" w:rsidR="000E5EFC" w:rsidRPr="005041FE" w:rsidRDefault="000E5EFC" w:rsidP="000E5EFC">
      <w:pPr>
        <w:pStyle w:val="RAN4proposal"/>
        <w:numPr>
          <w:ilvl w:val="0"/>
          <w:numId w:val="0"/>
        </w:numPr>
        <w:rPr>
          <w:b w:val="0"/>
          <w:bCs/>
        </w:rPr>
      </w:pPr>
      <w:r w:rsidRPr="000E5EFC">
        <w:lastRenderedPageBreak/>
        <w:t>Proposal 1</w:t>
      </w:r>
      <w:r w:rsidRPr="005041FE">
        <w:rPr>
          <w:b w:val="0"/>
          <w:bCs/>
        </w:rPr>
        <w:t xml:space="preserve">: RAN4 does not need to modify TAE value to enable SSB-less </w:t>
      </w:r>
      <w:proofErr w:type="spellStart"/>
      <w:r w:rsidRPr="005041FE">
        <w:rPr>
          <w:b w:val="0"/>
          <w:bCs/>
        </w:rPr>
        <w:t>SCell</w:t>
      </w:r>
      <w:proofErr w:type="spellEnd"/>
      <w:r w:rsidRPr="005041FE">
        <w:rPr>
          <w:b w:val="0"/>
          <w:bCs/>
        </w:rPr>
        <w:t xml:space="preserve"> operation in Rel.18.</w:t>
      </w:r>
    </w:p>
    <w:p w14:paraId="2CE83B9B" w14:textId="350EBCAC" w:rsidR="000E5EFC" w:rsidRDefault="000E5EFC" w:rsidP="000E5EFC">
      <w:r w:rsidRPr="005041FE">
        <w:rPr>
          <w:b/>
          <w:bCs/>
        </w:rPr>
        <w:t>Proposal 2:</w:t>
      </w:r>
      <w:r>
        <w:t xml:space="preserve"> The existing BS transmitter transient timing period requirements could be used </w:t>
      </w:r>
      <w:r w:rsidR="00D4293C">
        <w:t xml:space="preserve">as a basis </w:t>
      </w:r>
      <w:r>
        <w:t>for enabling cell DTX operation</w:t>
      </w:r>
      <w:r w:rsidR="00D4293C">
        <w:t>, but other requirements may need to be considered to ensure the ON/OFF period are as configured in DTX operation</w:t>
      </w:r>
      <w:r w:rsidR="00D4293C" w:rsidRPr="00D4293C">
        <w:t xml:space="preserve"> with reasonable ON/OFF power level during DTX operation</w:t>
      </w:r>
      <w:r>
        <w:t>.</w:t>
      </w:r>
    </w:p>
    <w:p w14:paraId="64437C07" w14:textId="2BBF9A14" w:rsidR="000E5EFC" w:rsidRDefault="000E5EFC" w:rsidP="000E5EFC">
      <w:r w:rsidRPr="005041FE">
        <w:rPr>
          <w:b/>
          <w:bCs/>
        </w:rPr>
        <w:t>Proposal 3:</w:t>
      </w:r>
      <w:r>
        <w:t xml:space="preserve"> It would be good to discuss the whether the </w:t>
      </w:r>
      <w:proofErr w:type="gramStart"/>
      <w:r>
        <w:t>OFF power</w:t>
      </w:r>
      <w:proofErr w:type="gramEnd"/>
      <w:r>
        <w:t xml:space="preserve"> requirements for cell DTX is needed </w:t>
      </w:r>
      <w:r w:rsidR="00D4293C">
        <w:t xml:space="preserve">to be the same as the OFF power requirements when all transmitters are OFF </w:t>
      </w:r>
      <w:r>
        <w:t>and the reasons for that necessity.</w:t>
      </w:r>
    </w:p>
    <w:p w14:paraId="0BFA06C4" w14:textId="68D5EB1E" w:rsidR="000E5EFC" w:rsidRDefault="000E5EFC" w:rsidP="000E5EFC">
      <w:r w:rsidRPr="005041FE">
        <w:rPr>
          <w:b/>
          <w:bCs/>
        </w:rPr>
        <w:t>Proposal 4</w:t>
      </w:r>
      <w:r>
        <w:t>: RAN4 may need to investigate how to minimize the testing effort (i.e., the time and complexity of testing) without reducing the test coverage in conformance testing part.</w:t>
      </w:r>
    </w:p>
    <w:p w14:paraId="33B0498E" w14:textId="39B81A65" w:rsidR="000E5EFC" w:rsidRDefault="000E5EFC" w:rsidP="000E5EFC">
      <w:r w:rsidRPr="005041FE">
        <w:rPr>
          <w:b/>
          <w:bCs/>
        </w:rPr>
        <w:t>Proposal 5:</w:t>
      </w:r>
      <w:r>
        <w:t xml:space="preserve"> RAN4 to wait until RAN1 agrees about element pattern switching periods, which are relevant to RAN4.</w:t>
      </w:r>
    </w:p>
    <w:p w14:paraId="3A6447AA" w14:textId="77777777" w:rsidR="000E5EFC" w:rsidRDefault="000E5EFC" w:rsidP="008C39F7"/>
    <w:p w14:paraId="2B1E69D2" w14:textId="77777777" w:rsidR="000E5EFC" w:rsidRPr="008C39F7" w:rsidRDefault="000E5EFC" w:rsidP="008C39F7"/>
    <w:p w14:paraId="058353A2" w14:textId="77777777" w:rsidR="003B659E" w:rsidRPr="008C39F7" w:rsidRDefault="003B659E" w:rsidP="0060543D">
      <w:pPr>
        <w:pStyle w:val="RAN4H1"/>
        <w:numPr>
          <w:ilvl w:val="0"/>
          <w:numId w:val="0"/>
        </w:numPr>
        <w:ind w:left="360" w:hanging="360"/>
      </w:pPr>
      <w:r w:rsidRPr="008C39F7">
        <w:t>References</w:t>
      </w:r>
      <w:bookmarkEnd w:id="6"/>
    </w:p>
    <w:p w14:paraId="1A2C3004" w14:textId="1F16A0FA" w:rsidR="00687FA0" w:rsidRDefault="00D40288" w:rsidP="00D66188">
      <w:pPr>
        <w:pStyle w:val="ListParagraph"/>
        <w:numPr>
          <w:ilvl w:val="0"/>
          <w:numId w:val="21"/>
        </w:numPr>
        <w:ind w:right="-22"/>
      </w:pPr>
      <w:bookmarkStart w:id="7" w:name="_Ref114500673"/>
      <w:bookmarkStart w:id="8" w:name="_Ref134529169"/>
      <w:bookmarkEnd w:id="7"/>
      <w:r w:rsidRPr="008C39F7">
        <w:t>R4-</w:t>
      </w:r>
      <w:r w:rsidR="00944E2F" w:rsidRPr="00944E2F">
        <w:t>2310381</w:t>
      </w:r>
      <w:r w:rsidRPr="008C39F7">
        <w:t>,</w:t>
      </w:r>
      <w:r w:rsidR="000040DC" w:rsidRPr="008C39F7">
        <w:t xml:space="preserve"> </w:t>
      </w:r>
      <w:r w:rsidR="00A45F1A" w:rsidRPr="00A45F1A">
        <w:t>WF on RF feasibility study of Network Energy Savings for NR</w:t>
      </w:r>
      <w:r w:rsidR="000040DC" w:rsidRPr="008C39F7">
        <w:t xml:space="preserve">, </w:t>
      </w:r>
      <w:r w:rsidRPr="008C39F7">
        <w:t>RAN4 #10</w:t>
      </w:r>
      <w:r w:rsidR="00944E2F">
        <w:t>7</w:t>
      </w:r>
      <w:r w:rsidRPr="008C39F7">
        <w:t xml:space="preserve">, </w:t>
      </w:r>
      <w:r w:rsidR="00944E2F">
        <w:t>May</w:t>
      </w:r>
      <w:r w:rsidRPr="008C39F7">
        <w:t xml:space="preserve"> </w:t>
      </w:r>
      <w:r w:rsidR="00944E2F">
        <w:t>22</w:t>
      </w:r>
      <w:r w:rsidRPr="008C39F7">
        <w:t xml:space="preserve"> – </w:t>
      </w:r>
      <w:r w:rsidR="00944E2F">
        <w:t>May</w:t>
      </w:r>
      <w:r w:rsidRPr="008C39F7">
        <w:t xml:space="preserve"> </w:t>
      </w:r>
      <w:r w:rsidR="00A45F1A">
        <w:t>26</w:t>
      </w:r>
      <w:r w:rsidRPr="008C39F7">
        <w:t>, 202</w:t>
      </w:r>
      <w:r w:rsidR="00A45F1A">
        <w:t>3</w:t>
      </w:r>
      <w:r w:rsidR="000040DC" w:rsidRPr="008C39F7">
        <w:t>.</w:t>
      </w:r>
      <w:bookmarkEnd w:id="8"/>
      <w:r w:rsidR="000040DC" w:rsidRPr="008C39F7">
        <w:t xml:space="preserve"> </w:t>
      </w:r>
    </w:p>
    <w:p w14:paraId="040B9039" w14:textId="3EAF2153" w:rsidR="00261C8B" w:rsidRDefault="00261C8B" w:rsidP="00600E32">
      <w:pPr>
        <w:pStyle w:val="ListParagraph"/>
        <w:numPr>
          <w:ilvl w:val="0"/>
          <w:numId w:val="21"/>
        </w:numPr>
        <w:ind w:right="-22"/>
      </w:pPr>
      <w:bookmarkStart w:id="9" w:name="_Ref139457922"/>
      <w:r w:rsidRPr="00261C8B">
        <w:t>3GPP TS 38.104</w:t>
      </w:r>
      <w:r>
        <w:t>, 5G; NR; Base Station (BS) radio transmission and reception</w:t>
      </w:r>
      <w:bookmarkEnd w:id="9"/>
    </w:p>
    <w:p w14:paraId="1E30FFD2" w14:textId="6CCC12BB" w:rsidR="004D33C4" w:rsidRDefault="004D33C4" w:rsidP="004D33C4">
      <w:pPr>
        <w:pStyle w:val="ListParagraph"/>
        <w:numPr>
          <w:ilvl w:val="0"/>
          <w:numId w:val="21"/>
        </w:numPr>
        <w:ind w:right="-22"/>
      </w:pPr>
      <w:bookmarkStart w:id="10" w:name="_Ref142392498"/>
      <w:r w:rsidRPr="00C95FD6">
        <w:t>RAN1 Chair’s Notes</w:t>
      </w:r>
      <w:r>
        <w:t xml:space="preserve">, </w:t>
      </w:r>
      <w:r w:rsidRPr="008C39F7">
        <w:t>RAN</w:t>
      </w:r>
      <w:r>
        <w:t>1</w:t>
      </w:r>
      <w:r w:rsidRPr="008C39F7">
        <w:t xml:space="preserve"> #1</w:t>
      </w:r>
      <w:r>
        <w:t>1</w:t>
      </w:r>
      <w:r w:rsidR="009272AE">
        <w:t>3</w:t>
      </w:r>
      <w:r w:rsidRPr="008C39F7">
        <w:t xml:space="preserve">, </w:t>
      </w:r>
      <w:r w:rsidR="00A66CB4">
        <w:t>May 22</w:t>
      </w:r>
      <w:r w:rsidRPr="008C39F7">
        <w:t xml:space="preserve"> – </w:t>
      </w:r>
      <w:r w:rsidR="00A66CB4">
        <w:t>May 26</w:t>
      </w:r>
      <w:r w:rsidRPr="008C39F7">
        <w:t>, 202</w:t>
      </w:r>
      <w:r>
        <w:t>3</w:t>
      </w:r>
      <w:r w:rsidRPr="008C39F7">
        <w:t>.</w:t>
      </w:r>
      <w:bookmarkEnd w:id="10"/>
      <w:r w:rsidRPr="008C39F7">
        <w:t xml:space="preserve"> </w:t>
      </w:r>
    </w:p>
    <w:p w14:paraId="427BA567" w14:textId="2093512F" w:rsidR="008E2D17" w:rsidRDefault="00A27106" w:rsidP="00D844A4">
      <w:pPr>
        <w:pStyle w:val="ListParagraph"/>
        <w:numPr>
          <w:ilvl w:val="0"/>
          <w:numId w:val="21"/>
        </w:numPr>
        <w:ind w:right="-22"/>
      </w:pPr>
      <w:bookmarkStart w:id="11" w:name="_Ref142383694"/>
      <w:r w:rsidRPr="00261C8B">
        <w:t>3GPP TS 38.10</w:t>
      </w:r>
      <w:r w:rsidR="00D35A88">
        <w:t>1-1</w:t>
      </w:r>
      <w:r>
        <w:t xml:space="preserve">, 5G; NR; </w:t>
      </w:r>
      <w:r w:rsidR="00D35A88">
        <w:t>User Equipment</w:t>
      </w:r>
      <w:r>
        <w:t xml:space="preserve"> (</w:t>
      </w:r>
      <w:r w:rsidR="00D35A88">
        <w:t>UE</w:t>
      </w:r>
      <w:r>
        <w:t>) radio transmission and reception</w:t>
      </w:r>
      <w:r w:rsidR="00F33512">
        <w:t>; Part 1: Range 1 Standalone</w:t>
      </w:r>
      <w:bookmarkEnd w:id="11"/>
      <w:r w:rsidR="008E2D17" w:rsidRPr="008C39F7">
        <w:t xml:space="preserve"> </w:t>
      </w:r>
    </w:p>
    <w:p w14:paraId="15C8AFD8" w14:textId="32B6AC45" w:rsidR="00F41400" w:rsidRDefault="00F41400" w:rsidP="00D844A4">
      <w:pPr>
        <w:pStyle w:val="ListParagraph"/>
        <w:numPr>
          <w:ilvl w:val="0"/>
          <w:numId w:val="21"/>
        </w:numPr>
        <w:ind w:right="-22"/>
      </w:pPr>
      <w:bookmarkStart w:id="12" w:name="_Ref142473596"/>
      <w:r>
        <w:t>R</w:t>
      </w:r>
      <w:r w:rsidRPr="00F41400">
        <w:t>4-2305529, Discussion on RF requirement impacts from NES perspective, ZTE Corporation, RAN4 #106-bis-e, April 17 – April 26, 2023.</w:t>
      </w:r>
      <w:bookmarkEnd w:id="12"/>
    </w:p>
    <w:p w14:paraId="686AEBFA" w14:textId="517187FB" w:rsidR="005041FE" w:rsidRPr="008C39F7" w:rsidRDefault="005041FE" w:rsidP="00D844A4">
      <w:pPr>
        <w:pStyle w:val="ListParagraph"/>
        <w:numPr>
          <w:ilvl w:val="0"/>
          <w:numId w:val="21"/>
        </w:numPr>
        <w:ind w:right="-22"/>
      </w:pPr>
      <w:r>
        <w:t xml:space="preserve">R4-2311575, </w:t>
      </w:r>
      <w:r w:rsidRPr="005041FE">
        <w:t>SSB-less operation for FR1 inter-band co-located CA</w:t>
      </w:r>
      <w:r>
        <w:t xml:space="preserve">, </w:t>
      </w:r>
      <w:r w:rsidRPr="005041FE">
        <w:t>Nokia, Nokia Shanghai Bell</w:t>
      </w:r>
    </w:p>
    <w:sectPr w:rsidR="005041FE"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1CD57" w14:textId="77777777" w:rsidR="002028A9" w:rsidRDefault="002028A9" w:rsidP="00001C9B">
      <w:pPr>
        <w:spacing w:after="0" w:line="240" w:lineRule="auto"/>
      </w:pPr>
      <w:r>
        <w:separator/>
      </w:r>
    </w:p>
  </w:endnote>
  <w:endnote w:type="continuationSeparator" w:id="0">
    <w:p w14:paraId="6E5783C4" w14:textId="77777777" w:rsidR="002028A9" w:rsidRDefault="002028A9" w:rsidP="00001C9B">
      <w:pPr>
        <w:spacing w:after="0" w:line="240" w:lineRule="auto"/>
      </w:pPr>
      <w:r>
        <w:continuationSeparator/>
      </w:r>
    </w:p>
  </w:endnote>
  <w:endnote w:type="continuationNotice" w:id="1">
    <w:p w14:paraId="3E24AFAC" w14:textId="77777777" w:rsidR="002028A9" w:rsidRDefault="002028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E2278" w14:textId="77777777" w:rsidR="002028A9" w:rsidRDefault="002028A9" w:rsidP="00001C9B">
      <w:pPr>
        <w:spacing w:after="0" w:line="240" w:lineRule="auto"/>
      </w:pPr>
      <w:r>
        <w:separator/>
      </w:r>
    </w:p>
  </w:footnote>
  <w:footnote w:type="continuationSeparator" w:id="0">
    <w:p w14:paraId="07B15D64" w14:textId="77777777" w:rsidR="002028A9" w:rsidRDefault="002028A9" w:rsidP="00001C9B">
      <w:pPr>
        <w:spacing w:after="0" w:line="240" w:lineRule="auto"/>
      </w:pPr>
      <w:r>
        <w:continuationSeparator/>
      </w:r>
    </w:p>
  </w:footnote>
  <w:footnote w:type="continuationNotice" w:id="1">
    <w:p w14:paraId="6DA99951" w14:textId="77777777" w:rsidR="002028A9" w:rsidRDefault="002028A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4E6F"/>
    <w:multiLevelType w:val="multilevel"/>
    <w:tmpl w:val="903A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942925"/>
    <w:multiLevelType w:val="multilevel"/>
    <w:tmpl w:val="661E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0B59C8"/>
    <w:multiLevelType w:val="multilevel"/>
    <w:tmpl w:val="2F3C76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E9579C8"/>
    <w:multiLevelType w:val="hybridMultilevel"/>
    <w:tmpl w:val="D4B01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BD7C84"/>
    <w:multiLevelType w:val="multilevel"/>
    <w:tmpl w:val="44DE4F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723CBA"/>
    <w:multiLevelType w:val="hybridMultilevel"/>
    <w:tmpl w:val="F69437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9504CE"/>
    <w:multiLevelType w:val="hybridMultilevel"/>
    <w:tmpl w:val="EB98D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919B0"/>
    <w:multiLevelType w:val="hybridMultilevel"/>
    <w:tmpl w:val="48D2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791ECA"/>
    <w:multiLevelType w:val="multilevel"/>
    <w:tmpl w:val="A76C5A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31345C"/>
    <w:multiLevelType w:val="multilevel"/>
    <w:tmpl w:val="BB3C7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51452F"/>
    <w:multiLevelType w:val="hybridMultilevel"/>
    <w:tmpl w:val="335E1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8F57959"/>
    <w:multiLevelType w:val="multilevel"/>
    <w:tmpl w:val="4112BE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275AC5"/>
    <w:multiLevelType w:val="multilevel"/>
    <w:tmpl w:val="22009C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6EE726E"/>
    <w:multiLevelType w:val="hybridMultilevel"/>
    <w:tmpl w:val="718EF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C23A12"/>
    <w:multiLevelType w:val="multilevel"/>
    <w:tmpl w:val="FFA279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B421CB0"/>
    <w:multiLevelType w:val="multilevel"/>
    <w:tmpl w:val="9656EE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9D0BDA"/>
    <w:multiLevelType w:val="hybridMultilevel"/>
    <w:tmpl w:val="9C84F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9083148">
    <w:abstractNumId w:val="4"/>
  </w:num>
  <w:num w:numId="2" w16cid:durableId="1330518279">
    <w:abstractNumId w:val="13"/>
  </w:num>
  <w:num w:numId="3" w16cid:durableId="1482623790">
    <w:abstractNumId w:val="21"/>
  </w:num>
  <w:num w:numId="4" w16cid:durableId="830370728">
    <w:abstractNumId w:val="12"/>
  </w:num>
  <w:num w:numId="5" w16cid:durableId="1439520697">
    <w:abstractNumId w:val="32"/>
  </w:num>
  <w:num w:numId="6" w16cid:durableId="329528290">
    <w:abstractNumId w:val="18"/>
  </w:num>
  <w:num w:numId="7" w16cid:durableId="1704817442">
    <w:abstractNumId w:val="20"/>
  </w:num>
  <w:num w:numId="8" w16cid:durableId="1643659434">
    <w:abstractNumId w:val="20"/>
    <w:lvlOverride w:ilvl="0">
      <w:startOverride w:val="1"/>
    </w:lvlOverride>
  </w:num>
  <w:num w:numId="9" w16cid:durableId="1536426589">
    <w:abstractNumId w:val="20"/>
    <w:lvlOverride w:ilvl="0">
      <w:startOverride w:val="1"/>
    </w:lvlOverride>
  </w:num>
  <w:num w:numId="10" w16cid:durableId="245388755">
    <w:abstractNumId w:val="20"/>
    <w:lvlOverride w:ilvl="0">
      <w:startOverride w:val="1"/>
    </w:lvlOverride>
  </w:num>
  <w:num w:numId="11" w16cid:durableId="1654022101">
    <w:abstractNumId w:val="18"/>
    <w:lvlOverride w:ilvl="0">
      <w:startOverride w:val="1"/>
    </w:lvlOverride>
  </w:num>
  <w:num w:numId="12" w16cid:durableId="1316107958">
    <w:abstractNumId w:val="20"/>
    <w:lvlOverride w:ilvl="0">
      <w:startOverride w:val="1"/>
    </w:lvlOverride>
  </w:num>
  <w:num w:numId="13" w16cid:durableId="473063482">
    <w:abstractNumId w:val="18"/>
    <w:lvlOverride w:ilvl="0">
      <w:startOverride w:val="1"/>
    </w:lvlOverride>
  </w:num>
  <w:num w:numId="14" w16cid:durableId="1031877670">
    <w:abstractNumId w:val="20"/>
    <w:lvlOverride w:ilvl="0">
      <w:startOverride w:val="1"/>
    </w:lvlOverride>
  </w:num>
  <w:num w:numId="15" w16cid:durableId="1252086022">
    <w:abstractNumId w:val="34"/>
  </w:num>
  <w:num w:numId="16" w16cid:durableId="363795106">
    <w:abstractNumId w:val="6"/>
  </w:num>
  <w:num w:numId="17" w16cid:durableId="656035865">
    <w:abstractNumId w:val="29"/>
  </w:num>
  <w:num w:numId="18" w16cid:durableId="1479761465">
    <w:abstractNumId w:val="2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2504585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6245010">
    <w:abstractNumId w:val="17"/>
  </w:num>
  <w:num w:numId="21" w16cid:durableId="382288869">
    <w:abstractNumId w:val="25"/>
  </w:num>
  <w:num w:numId="22" w16cid:durableId="109980572">
    <w:abstractNumId w:val="18"/>
    <w:lvlOverride w:ilvl="0">
      <w:startOverride w:val="1"/>
    </w:lvlOverride>
  </w:num>
  <w:num w:numId="23" w16cid:durableId="1916358172">
    <w:abstractNumId w:val="20"/>
    <w:lvlOverride w:ilvl="0">
      <w:startOverride w:val="1"/>
    </w:lvlOverride>
  </w:num>
  <w:num w:numId="24" w16cid:durableId="2096513937">
    <w:abstractNumId w:val="5"/>
  </w:num>
  <w:num w:numId="25" w16cid:durableId="643241380">
    <w:abstractNumId w:val="3"/>
  </w:num>
  <w:num w:numId="26" w16cid:durableId="412358125">
    <w:abstractNumId w:val="3"/>
    <w:lvlOverride w:ilvl="0">
      <w:startOverride w:val="1"/>
    </w:lvlOverride>
  </w:num>
  <w:num w:numId="27" w16cid:durableId="188183486">
    <w:abstractNumId w:val="16"/>
    <w:lvlOverride w:ilvl="0">
      <w:startOverride w:val="1"/>
    </w:lvlOverride>
  </w:num>
  <w:num w:numId="28" w16cid:durableId="163866093">
    <w:abstractNumId w:val="15"/>
  </w:num>
  <w:num w:numId="29" w16cid:durableId="1142192679">
    <w:abstractNumId w:val="1"/>
  </w:num>
  <w:num w:numId="30" w16cid:durableId="2036034229">
    <w:abstractNumId w:val="27"/>
  </w:num>
  <w:num w:numId="31" w16cid:durableId="1684551794">
    <w:abstractNumId w:val="31"/>
  </w:num>
  <w:num w:numId="32" w16cid:durableId="777674711">
    <w:abstractNumId w:val="24"/>
  </w:num>
  <w:num w:numId="33" w16cid:durableId="2026781131">
    <w:abstractNumId w:val="0"/>
  </w:num>
  <w:num w:numId="34" w16cid:durableId="828251480">
    <w:abstractNumId w:val="33"/>
  </w:num>
  <w:num w:numId="35" w16cid:durableId="645234493">
    <w:abstractNumId w:val="8"/>
  </w:num>
  <w:num w:numId="36" w16cid:durableId="1331446706">
    <w:abstractNumId w:val="23"/>
  </w:num>
  <w:num w:numId="37" w16cid:durableId="870924470">
    <w:abstractNumId w:val="26"/>
  </w:num>
  <w:num w:numId="38" w16cid:durableId="1507018113">
    <w:abstractNumId w:val="22"/>
  </w:num>
  <w:num w:numId="39" w16cid:durableId="1774399609">
    <w:abstractNumId w:val="28"/>
  </w:num>
  <w:num w:numId="40" w16cid:durableId="1309633586">
    <w:abstractNumId w:val="9"/>
  </w:num>
  <w:num w:numId="41" w16cid:durableId="1956710067">
    <w:abstractNumId w:val="2"/>
  </w:num>
  <w:num w:numId="42" w16cid:durableId="1531799540">
    <w:abstractNumId w:val="7"/>
  </w:num>
  <w:num w:numId="43" w16cid:durableId="913054335">
    <w:abstractNumId w:val="14"/>
  </w:num>
  <w:num w:numId="44" w16cid:durableId="290865343">
    <w:abstractNumId w:val="10"/>
  </w:num>
  <w:num w:numId="45" w16cid:durableId="1968387420">
    <w:abstractNumId w:val="35"/>
  </w:num>
  <w:num w:numId="46" w16cid:durableId="714357956">
    <w:abstractNumId w:val="11"/>
  </w:num>
  <w:num w:numId="47" w16cid:durableId="689448550">
    <w:abstractNumId w:val="2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8" w16cid:durableId="229973166">
    <w:abstractNumId w:val="19"/>
  </w:num>
  <w:num w:numId="49" w16cid:durableId="181944870">
    <w:abstractNumId w:val="30"/>
  </w:num>
  <w:num w:numId="50" w16cid:durableId="144758077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A45F1A"/>
    <w:rsid w:val="000013B1"/>
    <w:rsid w:val="00001C9B"/>
    <w:rsid w:val="000040DC"/>
    <w:rsid w:val="00007856"/>
    <w:rsid w:val="00007D3B"/>
    <w:rsid w:val="00011784"/>
    <w:rsid w:val="00011BCB"/>
    <w:rsid w:val="00014BF9"/>
    <w:rsid w:val="000151EF"/>
    <w:rsid w:val="00015F24"/>
    <w:rsid w:val="00021277"/>
    <w:rsid w:val="000239F5"/>
    <w:rsid w:val="00026D19"/>
    <w:rsid w:val="0003070C"/>
    <w:rsid w:val="00046160"/>
    <w:rsid w:val="00052C50"/>
    <w:rsid w:val="00052EA8"/>
    <w:rsid w:val="00056669"/>
    <w:rsid w:val="0006200C"/>
    <w:rsid w:val="00076172"/>
    <w:rsid w:val="00076ADB"/>
    <w:rsid w:val="00081E04"/>
    <w:rsid w:val="0008612A"/>
    <w:rsid w:val="00090E18"/>
    <w:rsid w:val="00091429"/>
    <w:rsid w:val="00091D13"/>
    <w:rsid w:val="000A07A6"/>
    <w:rsid w:val="000A10BC"/>
    <w:rsid w:val="000B0056"/>
    <w:rsid w:val="000B2348"/>
    <w:rsid w:val="000B2835"/>
    <w:rsid w:val="000C3C7B"/>
    <w:rsid w:val="000D0218"/>
    <w:rsid w:val="000D0F93"/>
    <w:rsid w:val="000E5EFC"/>
    <w:rsid w:val="000F6A85"/>
    <w:rsid w:val="00106416"/>
    <w:rsid w:val="00110481"/>
    <w:rsid w:val="001127C9"/>
    <w:rsid w:val="00115B88"/>
    <w:rsid w:val="001160FA"/>
    <w:rsid w:val="001179EE"/>
    <w:rsid w:val="00121A0A"/>
    <w:rsid w:val="00124797"/>
    <w:rsid w:val="00132F6A"/>
    <w:rsid w:val="001334EC"/>
    <w:rsid w:val="001336A4"/>
    <w:rsid w:val="00133913"/>
    <w:rsid w:val="00140221"/>
    <w:rsid w:val="001459AB"/>
    <w:rsid w:val="00151BAF"/>
    <w:rsid w:val="00153F3B"/>
    <w:rsid w:val="001642FC"/>
    <w:rsid w:val="0016496B"/>
    <w:rsid w:val="001709DB"/>
    <w:rsid w:val="00170CDC"/>
    <w:rsid w:val="001743E2"/>
    <w:rsid w:val="001745F8"/>
    <w:rsid w:val="001838CF"/>
    <w:rsid w:val="00185A57"/>
    <w:rsid w:val="001868EE"/>
    <w:rsid w:val="00193953"/>
    <w:rsid w:val="001A0AF0"/>
    <w:rsid w:val="001A0C92"/>
    <w:rsid w:val="001A3BA4"/>
    <w:rsid w:val="001A5731"/>
    <w:rsid w:val="001A6D1F"/>
    <w:rsid w:val="001A7CB4"/>
    <w:rsid w:val="001C2D9D"/>
    <w:rsid w:val="001C60CC"/>
    <w:rsid w:val="001D038A"/>
    <w:rsid w:val="001D1537"/>
    <w:rsid w:val="001D6269"/>
    <w:rsid w:val="001E1CED"/>
    <w:rsid w:val="001E2D54"/>
    <w:rsid w:val="001E30F6"/>
    <w:rsid w:val="001E38CB"/>
    <w:rsid w:val="001F062D"/>
    <w:rsid w:val="001F1D32"/>
    <w:rsid w:val="001F4C0D"/>
    <w:rsid w:val="002028A9"/>
    <w:rsid w:val="00211D9A"/>
    <w:rsid w:val="00212F42"/>
    <w:rsid w:val="002138CC"/>
    <w:rsid w:val="00217EE5"/>
    <w:rsid w:val="00227F5C"/>
    <w:rsid w:val="00234CD1"/>
    <w:rsid w:val="00235F5C"/>
    <w:rsid w:val="00246331"/>
    <w:rsid w:val="00255F20"/>
    <w:rsid w:val="00257FA3"/>
    <w:rsid w:val="00261C8B"/>
    <w:rsid w:val="002719A4"/>
    <w:rsid w:val="0027234D"/>
    <w:rsid w:val="00272A25"/>
    <w:rsid w:val="00277B56"/>
    <w:rsid w:val="0028265A"/>
    <w:rsid w:val="00291E52"/>
    <w:rsid w:val="002A19F5"/>
    <w:rsid w:val="002A1E13"/>
    <w:rsid w:val="002B11A4"/>
    <w:rsid w:val="002B4922"/>
    <w:rsid w:val="002B71A5"/>
    <w:rsid w:val="002C22C3"/>
    <w:rsid w:val="002C2D19"/>
    <w:rsid w:val="002C3573"/>
    <w:rsid w:val="002D10FA"/>
    <w:rsid w:val="002D4C55"/>
    <w:rsid w:val="002D522E"/>
    <w:rsid w:val="002E1AEE"/>
    <w:rsid w:val="002E6DED"/>
    <w:rsid w:val="003002EA"/>
    <w:rsid w:val="00300774"/>
    <w:rsid w:val="00300956"/>
    <w:rsid w:val="003065D0"/>
    <w:rsid w:val="00317187"/>
    <w:rsid w:val="0032499A"/>
    <w:rsid w:val="00331E96"/>
    <w:rsid w:val="00332581"/>
    <w:rsid w:val="003341F7"/>
    <w:rsid w:val="00347FEC"/>
    <w:rsid w:val="00356F45"/>
    <w:rsid w:val="00360F35"/>
    <w:rsid w:val="00362681"/>
    <w:rsid w:val="00366B74"/>
    <w:rsid w:val="0037173F"/>
    <w:rsid w:val="00373CF0"/>
    <w:rsid w:val="0037615A"/>
    <w:rsid w:val="00381A89"/>
    <w:rsid w:val="00387DD5"/>
    <w:rsid w:val="003A710A"/>
    <w:rsid w:val="003B44F0"/>
    <w:rsid w:val="003B659E"/>
    <w:rsid w:val="003C275E"/>
    <w:rsid w:val="003C2BFA"/>
    <w:rsid w:val="003C4FDE"/>
    <w:rsid w:val="003D3087"/>
    <w:rsid w:val="003D6DA4"/>
    <w:rsid w:val="003E58DF"/>
    <w:rsid w:val="00404C4C"/>
    <w:rsid w:val="0041423F"/>
    <w:rsid w:val="00414F81"/>
    <w:rsid w:val="00425874"/>
    <w:rsid w:val="004330AA"/>
    <w:rsid w:val="00436A0F"/>
    <w:rsid w:val="00437150"/>
    <w:rsid w:val="0043750A"/>
    <w:rsid w:val="004471A7"/>
    <w:rsid w:val="00456748"/>
    <w:rsid w:val="00461069"/>
    <w:rsid w:val="00461BE2"/>
    <w:rsid w:val="00462DDF"/>
    <w:rsid w:val="00465FB7"/>
    <w:rsid w:val="004732E9"/>
    <w:rsid w:val="0047595D"/>
    <w:rsid w:val="00477C43"/>
    <w:rsid w:val="004854BB"/>
    <w:rsid w:val="0048638F"/>
    <w:rsid w:val="004909F4"/>
    <w:rsid w:val="00494493"/>
    <w:rsid w:val="00496606"/>
    <w:rsid w:val="004B13DA"/>
    <w:rsid w:val="004C5844"/>
    <w:rsid w:val="004C5DB2"/>
    <w:rsid w:val="004D177B"/>
    <w:rsid w:val="004D33C4"/>
    <w:rsid w:val="004E1EF9"/>
    <w:rsid w:val="004E5E66"/>
    <w:rsid w:val="004E7888"/>
    <w:rsid w:val="004E7ADB"/>
    <w:rsid w:val="004F0877"/>
    <w:rsid w:val="004F14B4"/>
    <w:rsid w:val="00500D29"/>
    <w:rsid w:val="00503B4D"/>
    <w:rsid w:val="005041FE"/>
    <w:rsid w:val="005046FA"/>
    <w:rsid w:val="00504EE9"/>
    <w:rsid w:val="00510962"/>
    <w:rsid w:val="00521576"/>
    <w:rsid w:val="00523315"/>
    <w:rsid w:val="005250E6"/>
    <w:rsid w:val="005336E2"/>
    <w:rsid w:val="00542D23"/>
    <w:rsid w:val="0054442C"/>
    <w:rsid w:val="00550285"/>
    <w:rsid w:val="00551C93"/>
    <w:rsid w:val="005600DB"/>
    <w:rsid w:val="00562492"/>
    <w:rsid w:val="00572A20"/>
    <w:rsid w:val="00574FC9"/>
    <w:rsid w:val="00581F20"/>
    <w:rsid w:val="005836F8"/>
    <w:rsid w:val="00584799"/>
    <w:rsid w:val="00586B94"/>
    <w:rsid w:val="005918FA"/>
    <w:rsid w:val="00592A86"/>
    <w:rsid w:val="00593F71"/>
    <w:rsid w:val="005978F6"/>
    <w:rsid w:val="005B3496"/>
    <w:rsid w:val="005B4801"/>
    <w:rsid w:val="005B6151"/>
    <w:rsid w:val="005C23A4"/>
    <w:rsid w:val="005D1CDF"/>
    <w:rsid w:val="005D2BB7"/>
    <w:rsid w:val="005D35E0"/>
    <w:rsid w:val="005D4ED0"/>
    <w:rsid w:val="005D539E"/>
    <w:rsid w:val="005D5CB1"/>
    <w:rsid w:val="005E61A8"/>
    <w:rsid w:val="005E7B2F"/>
    <w:rsid w:val="005F2D46"/>
    <w:rsid w:val="005F6419"/>
    <w:rsid w:val="00600E32"/>
    <w:rsid w:val="0060312E"/>
    <w:rsid w:val="0060543D"/>
    <w:rsid w:val="00607586"/>
    <w:rsid w:val="006077CF"/>
    <w:rsid w:val="006104DD"/>
    <w:rsid w:val="00611626"/>
    <w:rsid w:val="006130B5"/>
    <w:rsid w:val="00617400"/>
    <w:rsid w:val="00623795"/>
    <w:rsid w:val="00624869"/>
    <w:rsid w:val="00632D29"/>
    <w:rsid w:val="006510C9"/>
    <w:rsid w:val="00652AC1"/>
    <w:rsid w:val="0065769E"/>
    <w:rsid w:val="00664950"/>
    <w:rsid w:val="0067098D"/>
    <w:rsid w:val="00682CC0"/>
    <w:rsid w:val="00683220"/>
    <w:rsid w:val="00687FA0"/>
    <w:rsid w:val="00691C47"/>
    <w:rsid w:val="006A3C11"/>
    <w:rsid w:val="006B7010"/>
    <w:rsid w:val="006C0BCD"/>
    <w:rsid w:val="006C3095"/>
    <w:rsid w:val="006D6CE4"/>
    <w:rsid w:val="006E1151"/>
    <w:rsid w:val="006E6311"/>
    <w:rsid w:val="006F3564"/>
    <w:rsid w:val="006F4DCE"/>
    <w:rsid w:val="006F582D"/>
    <w:rsid w:val="006F6BCA"/>
    <w:rsid w:val="00700EBA"/>
    <w:rsid w:val="00703651"/>
    <w:rsid w:val="00705779"/>
    <w:rsid w:val="007145FF"/>
    <w:rsid w:val="00715B2A"/>
    <w:rsid w:val="00723795"/>
    <w:rsid w:val="00724CEB"/>
    <w:rsid w:val="007343CC"/>
    <w:rsid w:val="007414B6"/>
    <w:rsid w:val="00742305"/>
    <w:rsid w:val="007450F1"/>
    <w:rsid w:val="007501DB"/>
    <w:rsid w:val="00751515"/>
    <w:rsid w:val="007626B7"/>
    <w:rsid w:val="007722C6"/>
    <w:rsid w:val="0078212B"/>
    <w:rsid w:val="00784DF6"/>
    <w:rsid w:val="00785232"/>
    <w:rsid w:val="00793038"/>
    <w:rsid w:val="007A4463"/>
    <w:rsid w:val="007A5329"/>
    <w:rsid w:val="007B186C"/>
    <w:rsid w:val="007B35C1"/>
    <w:rsid w:val="007C0F99"/>
    <w:rsid w:val="007C1696"/>
    <w:rsid w:val="007C3ED0"/>
    <w:rsid w:val="007C5971"/>
    <w:rsid w:val="007D2950"/>
    <w:rsid w:val="007E13D1"/>
    <w:rsid w:val="007E6955"/>
    <w:rsid w:val="007F37C5"/>
    <w:rsid w:val="007F54B9"/>
    <w:rsid w:val="00806A76"/>
    <w:rsid w:val="00810902"/>
    <w:rsid w:val="00811C9D"/>
    <w:rsid w:val="00816C80"/>
    <w:rsid w:val="00817BB8"/>
    <w:rsid w:val="008308BB"/>
    <w:rsid w:val="008408E5"/>
    <w:rsid w:val="00840C4A"/>
    <w:rsid w:val="00841BCD"/>
    <w:rsid w:val="00846618"/>
    <w:rsid w:val="00851A8E"/>
    <w:rsid w:val="0085365B"/>
    <w:rsid w:val="008826C1"/>
    <w:rsid w:val="00883DFD"/>
    <w:rsid w:val="00887D95"/>
    <w:rsid w:val="008975E2"/>
    <w:rsid w:val="008A1BF7"/>
    <w:rsid w:val="008A2886"/>
    <w:rsid w:val="008A537F"/>
    <w:rsid w:val="008A5B0E"/>
    <w:rsid w:val="008A669E"/>
    <w:rsid w:val="008B0961"/>
    <w:rsid w:val="008C1EF0"/>
    <w:rsid w:val="008C39F7"/>
    <w:rsid w:val="008C4BCC"/>
    <w:rsid w:val="008D0592"/>
    <w:rsid w:val="008D10EC"/>
    <w:rsid w:val="008E2338"/>
    <w:rsid w:val="008E2D17"/>
    <w:rsid w:val="008E758F"/>
    <w:rsid w:val="0090091A"/>
    <w:rsid w:val="009042BD"/>
    <w:rsid w:val="00904FE4"/>
    <w:rsid w:val="0091530E"/>
    <w:rsid w:val="00922D19"/>
    <w:rsid w:val="009272AE"/>
    <w:rsid w:val="00936159"/>
    <w:rsid w:val="00937EF5"/>
    <w:rsid w:val="0094481F"/>
    <w:rsid w:val="00944E2F"/>
    <w:rsid w:val="009632F5"/>
    <w:rsid w:val="00964285"/>
    <w:rsid w:val="009729CB"/>
    <w:rsid w:val="00976E3F"/>
    <w:rsid w:val="00977E1D"/>
    <w:rsid w:val="00984B07"/>
    <w:rsid w:val="00986BD7"/>
    <w:rsid w:val="009A170F"/>
    <w:rsid w:val="009A23E9"/>
    <w:rsid w:val="009A5019"/>
    <w:rsid w:val="009B0215"/>
    <w:rsid w:val="009B0573"/>
    <w:rsid w:val="009B2E85"/>
    <w:rsid w:val="009B4464"/>
    <w:rsid w:val="009B7B4B"/>
    <w:rsid w:val="009B7C21"/>
    <w:rsid w:val="009D24D3"/>
    <w:rsid w:val="009D5C11"/>
    <w:rsid w:val="009E4092"/>
    <w:rsid w:val="00A03182"/>
    <w:rsid w:val="00A04992"/>
    <w:rsid w:val="00A147AA"/>
    <w:rsid w:val="00A177C5"/>
    <w:rsid w:val="00A21497"/>
    <w:rsid w:val="00A21D71"/>
    <w:rsid w:val="00A22B78"/>
    <w:rsid w:val="00A25AE5"/>
    <w:rsid w:val="00A27106"/>
    <w:rsid w:val="00A31258"/>
    <w:rsid w:val="00A37002"/>
    <w:rsid w:val="00A37A03"/>
    <w:rsid w:val="00A4355E"/>
    <w:rsid w:val="00A45F1A"/>
    <w:rsid w:val="00A508F3"/>
    <w:rsid w:val="00A5210F"/>
    <w:rsid w:val="00A52FA6"/>
    <w:rsid w:val="00A53C74"/>
    <w:rsid w:val="00A66CB4"/>
    <w:rsid w:val="00A80A73"/>
    <w:rsid w:val="00A91003"/>
    <w:rsid w:val="00A91D75"/>
    <w:rsid w:val="00A92BCD"/>
    <w:rsid w:val="00AA16A3"/>
    <w:rsid w:val="00AA1B0E"/>
    <w:rsid w:val="00AA295F"/>
    <w:rsid w:val="00AA2EE2"/>
    <w:rsid w:val="00AA47B6"/>
    <w:rsid w:val="00AB7827"/>
    <w:rsid w:val="00AC163B"/>
    <w:rsid w:val="00AC207C"/>
    <w:rsid w:val="00AC5CA7"/>
    <w:rsid w:val="00AC6058"/>
    <w:rsid w:val="00AC64D4"/>
    <w:rsid w:val="00AD5D3A"/>
    <w:rsid w:val="00AD7BDC"/>
    <w:rsid w:val="00AE2BA5"/>
    <w:rsid w:val="00AE30BF"/>
    <w:rsid w:val="00AE56B1"/>
    <w:rsid w:val="00AE6D09"/>
    <w:rsid w:val="00AF20D6"/>
    <w:rsid w:val="00AF2799"/>
    <w:rsid w:val="00AF6B85"/>
    <w:rsid w:val="00AF7A7C"/>
    <w:rsid w:val="00B00D6B"/>
    <w:rsid w:val="00B02070"/>
    <w:rsid w:val="00B0217C"/>
    <w:rsid w:val="00B03850"/>
    <w:rsid w:val="00B05DBC"/>
    <w:rsid w:val="00B225DF"/>
    <w:rsid w:val="00B234D4"/>
    <w:rsid w:val="00B261CD"/>
    <w:rsid w:val="00B317B6"/>
    <w:rsid w:val="00B333A0"/>
    <w:rsid w:val="00B33D2F"/>
    <w:rsid w:val="00B408B6"/>
    <w:rsid w:val="00B51FB1"/>
    <w:rsid w:val="00B542DA"/>
    <w:rsid w:val="00B56E43"/>
    <w:rsid w:val="00B73862"/>
    <w:rsid w:val="00B73F43"/>
    <w:rsid w:val="00B8479D"/>
    <w:rsid w:val="00B94877"/>
    <w:rsid w:val="00B948CE"/>
    <w:rsid w:val="00BA42E1"/>
    <w:rsid w:val="00BA6A95"/>
    <w:rsid w:val="00BA6B66"/>
    <w:rsid w:val="00BA6E48"/>
    <w:rsid w:val="00BB2D0D"/>
    <w:rsid w:val="00BD1219"/>
    <w:rsid w:val="00BD3EE8"/>
    <w:rsid w:val="00BD46D0"/>
    <w:rsid w:val="00BD49B2"/>
    <w:rsid w:val="00BE0AF6"/>
    <w:rsid w:val="00BE1F03"/>
    <w:rsid w:val="00BE58A7"/>
    <w:rsid w:val="00BF0441"/>
    <w:rsid w:val="00BF2218"/>
    <w:rsid w:val="00BF6E82"/>
    <w:rsid w:val="00C03C6E"/>
    <w:rsid w:val="00C0426B"/>
    <w:rsid w:val="00C0429B"/>
    <w:rsid w:val="00C045DF"/>
    <w:rsid w:val="00C05FBF"/>
    <w:rsid w:val="00C13CBC"/>
    <w:rsid w:val="00C26D43"/>
    <w:rsid w:val="00C35F37"/>
    <w:rsid w:val="00C442A6"/>
    <w:rsid w:val="00C46548"/>
    <w:rsid w:val="00C50B2E"/>
    <w:rsid w:val="00C574D5"/>
    <w:rsid w:val="00C737C2"/>
    <w:rsid w:val="00C73F32"/>
    <w:rsid w:val="00C748FA"/>
    <w:rsid w:val="00C82A18"/>
    <w:rsid w:val="00C846E8"/>
    <w:rsid w:val="00C87462"/>
    <w:rsid w:val="00C8791E"/>
    <w:rsid w:val="00C95FD6"/>
    <w:rsid w:val="00C966DA"/>
    <w:rsid w:val="00C9773B"/>
    <w:rsid w:val="00CA180C"/>
    <w:rsid w:val="00CA3A68"/>
    <w:rsid w:val="00CB17B6"/>
    <w:rsid w:val="00CB22B2"/>
    <w:rsid w:val="00CC1EC1"/>
    <w:rsid w:val="00CC339E"/>
    <w:rsid w:val="00CC3EE2"/>
    <w:rsid w:val="00CD7492"/>
    <w:rsid w:val="00CE3A6B"/>
    <w:rsid w:val="00CF648E"/>
    <w:rsid w:val="00D00211"/>
    <w:rsid w:val="00D02705"/>
    <w:rsid w:val="00D04221"/>
    <w:rsid w:val="00D042D5"/>
    <w:rsid w:val="00D06309"/>
    <w:rsid w:val="00D11013"/>
    <w:rsid w:val="00D15447"/>
    <w:rsid w:val="00D172E9"/>
    <w:rsid w:val="00D2192C"/>
    <w:rsid w:val="00D24A04"/>
    <w:rsid w:val="00D310AC"/>
    <w:rsid w:val="00D351EA"/>
    <w:rsid w:val="00D358F8"/>
    <w:rsid w:val="00D35A88"/>
    <w:rsid w:val="00D40288"/>
    <w:rsid w:val="00D4293C"/>
    <w:rsid w:val="00D43403"/>
    <w:rsid w:val="00D477B0"/>
    <w:rsid w:val="00D502FB"/>
    <w:rsid w:val="00D5270B"/>
    <w:rsid w:val="00D56EC3"/>
    <w:rsid w:val="00D62E71"/>
    <w:rsid w:val="00D6430D"/>
    <w:rsid w:val="00D66188"/>
    <w:rsid w:val="00D72267"/>
    <w:rsid w:val="00D731F6"/>
    <w:rsid w:val="00D73761"/>
    <w:rsid w:val="00D740CA"/>
    <w:rsid w:val="00D844A4"/>
    <w:rsid w:val="00D85098"/>
    <w:rsid w:val="00D85728"/>
    <w:rsid w:val="00D85E8B"/>
    <w:rsid w:val="00D948F8"/>
    <w:rsid w:val="00D95481"/>
    <w:rsid w:val="00DA326F"/>
    <w:rsid w:val="00DC06EF"/>
    <w:rsid w:val="00DC10AB"/>
    <w:rsid w:val="00DC467A"/>
    <w:rsid w:val="00DC6A18"/>
    <w:rsid w:val="00DC7A13"/>
    <w:rsid w:val="00DC7CF3"/>
    <w:rsid w:val="00DD14D4"/>
    <w:rsid w:val="00DE07BB"/>
    <w:rsid w:val="00DE1BD2"/>
    <w:rsid w:val="00DE4A40"/>
    <w:rsid w:val="00DF2997"/>
    <w:rsid w:val="00E10BC4"/>
    <w:rsid w:val="00E1415D"/>
    <w:rsid w:val="00E25191"/>
    <w:rsid w:val="00E323E9"/>
    <w:rsid w:val="00E32710"/>
    <w:rsid w:val="00E33745"/>
    <w:rsid w:val="00E33A4B"/>
    <w:rsid w:val="00E34018"/>
    <w:rsid w:val="00E37399"/>
    <w:rsid w:val="00E437D2"/>
    <w:rsid w:val="00E55751"/>
    <w:rsid w:val="00E61F7F"/>
    <w:rsid w:val="00E64D3F"/>
    <w:rsid w:val="00E653DA"/>
    <w:rsid w:val="00E83B1F"/>
    <w:rsid w:val="00E84479"/>
    <w:rsid w:val="00EA2311"/>
    <w:rsid w:val="00EA6CC8"/>
    <w:rsid w:val="00EC321E"/>
    <w:rsid w:val="00EC7BC3"/>
    <w:rsid w:val="00ED6D5A"/>
    <w:rsid w:val="00ED7600"/>
    <w:rsid w:val="00EE28BD"/>
    <w:rsid w:val="00EF42BA"/>
    <w:rsid w:val="00EF6073"/>
    <w:rsid w:val="00EF698B"/>
    <w:rsid w:val="00F02A86"/>
    <w:rsid w:val="00F070E8"/>
    <w:rsid w:val="00F0755A"/>
    <w:rsid w:val="00F07F3E"/>
    <w:rsid w:val="00F10E21"/>
    <w:rsid w:val="00F1178C"/>
    <w:rsid w:val="00F1362C"/>
    <w:rsid w:val="00F33512"/>
    <w:rsid w:val="00F35E78"/>
    <w:rsid w:val="00F36F1E"/>
    <w:rsid w:val="00F41400"/>
    <w:rsid w:val="00F414F1"/>
    <w:rsid w:val="00F508B8"/>
    <w:rsid w:val="00F57323"/>
    <w:rsid w:val="00F578DA"/>
    <w:rsid w:val="00F602D1"/>
    <w:rsid w:val="00F71BFD"/>
    <w:rsid w:val="00F72CB1"/>
    <w:rsid w:val="00F7502B"/>
    <w:rsid w:val="00F8215E"/>
    <w:rsid w:val="00F824F5"/>
    <w:rsid w:val="00F90FAB"/>
    <w:rsid w:val="00F92613"/>
    <w:rsid w:val="00F92883"/>
    <w:rsid w:val="00F9374D"/>
    <w:rsid w:val="00F957CD"/>
    <w:rsid w:val="00F964C6"/>
    <w:rsid w:val="00FA2BF9"/>
    <w:rsid w:val="00FB192F"/>
    <w:rsid w:val="00FB722C"/>
    <w:rsid w:val="00FC29B9"/>
    <w:rsid w:val="00FC6FD3"/>
    <w:rsid w:val="00FD1CA8"/>
    <w:rsid w:val="00FD3DB7"/>
    <w:rsid w:val="00FE305C"/>
    <w:rsid w:val="00FE45C5"/>
    <w:rsid w:val="00FF0301"/>
    <w:rsid w:val="00FF2DB8"/>
    <w:rsid w:val="10F599F3"/>
    <w:rsid w:val="1D1765EC"/>
    <w:rsid w:val="29298FE5"/>
    <w:rsid w:val="2F08437D"/>
    <w:rsid w:val="332D357E"/>
    <w:rsid w:val="34C905DF"/>
    <w:rsid w:val="3F63AB18"/>
    <w:rsid w:val="50BAE8FA"/>
    <w:rsid w:val="5A9484F4"/>
    <w:rsid w:val="5D1371D3"/>
    <w:rsid w:val="617EDACD"/>
    <w:rsid w:val="6299A84E"/>
    <w:rsid w:val="68D83A57"/>
    <w:rsid w:val="724ADB66"/>
    <w:rsid w:val="783D9B31"/>
    <w:rsid w:val="7B1A9BA9"/>
    <w:rsid w:val="7DC0FF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E7D418"/>
  <w15:chartTrackingRefBased/>
  <w15:docId w15:val="{6EF5846C-26E3-4102-ACA0-1B8693CAD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EFC"/>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リスト段落,?? ??,?????,????,Lista1,列出段落1,中等深浅网格 1 - 着色 21,¥ê¥¹¥È¶ÎÂä,¥¡¡¡¡ì¬º¥¹¥È¶ÎÂä,ÁÐ³ö¶ÎÂä,列表段落1,—ño’i—Ž,1st level - Bullet List Paragraph,Lettre d'introduction,Paragrafo elenco,Normal bullet 2,목록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リスト段落 Char,?? ?? Char,????? Char,???? Char,Lista1 Char,列出段落1 Char,中等深浅网格 1 - 着色 21 Char,¥ê¥¹¥È¶ÎÂä Char,¥¡¡¡¡ì¬º¥¹¥È¶ÎÂä Char,ÁÐ³ö¶ÎÂä Char,列表段落1 Char,—ño’i—Ž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BD1219"/>
    <w:pPr>
      <w:spacing w:before="100" w:beforeAutospacing="1" w:after="100" w:afterAutospacing="1" w:line="240" w:lineRule="auto"/>
    </w:pPr>
    <w:rPr>
      <w:rFonts w:eastAsia="Times New Roman" w:cs="Times New Roman"/>
      <w:sz w:val="24"/>
      <w:szCs w:val="24"/>
    </w:rPr>
  </w:style>
  <w:style w:type="paragraph" w:styleId="BodyText">
    <w:name w:val="Body Text"/>
    <w:aliases w:val="bt"/>
    <w:basedOn w:val="Normal"/>
    <w:link w:val="BodyTextChar"/>
    <w:qFormat/>
    <w:rsid w:val="007F37C5"/>
    <w:pPr>
      <w:spacing w:after="120" w:line="240" w:lineRule="auto"/>
      <w:jc w:val="both"/>
    </w:pPr>
    <w:rPr>
      <w:rFonts w:ascii="Times" w:eastAsia="Batang" w:hAnsi="Times" w:cs="Times New Roman"/>
      <w:szCs w:val="24"/>
      <w:lang w:val="en-GB" w:eastAsia="x-none"/>
    </w:rPr>
  </w:style>
  <w:style w:type="character" w:customStyle="1" w:styleId="BodyTextChar">
    <w:name w:val="Body Text Char"/>
    <w:aliases w:val="bt Char"/>
    <w:basedOn w:val="DefaultParagraphFont"/>
    <w:link w:val="BodyText"/>
    <w:qFormat/>
    <w:rsid w:val="007F37C5"/>
    <w:rPr>
      <w:rFonts w:ascii="Times" w:eastAsia="Batang" w:hAnsi="Times" w:cs="Times New Roman"/>
      <w:sz w:val="20"/>
      <w:szCs w:val="24"/>
      <w:lang w:val="en-GB" w:eastAsia="x-none"/>
    </w:rPr>
  </w:style>
  <w:style w:type="paragraph" w:styleId="Revision">
    <w:name w:val="Revision"/>
    <w:hidden/>
    <w:uiPriority w:val="99"/>
    <w:semiHidden/>
    <w:rsid w:val="00E33745"/>
    <w:pPr>
      <w:spacing w:after="0" w:line="240" w:lineRule="auto"/>
    </w:pPr>
    <w:rPr>
      <w:rFonts w:ascii="Times New Roman" w:hAnsi="Times New Roman"/>
      <w:sz w:val="20"/>
    </w:rPr>
  </w:style>
  <w:style w:type="paragraph" w:styleId="Header">
    <w:name w:val="header"/>
    <w:basedOn w:val="Normal"/>
    <w:link w:val="HeaderChar"/>
    <w:uiPriority w:val="99"/>
    <w:semiHidden/>
    <w:unhideWhenUsed/>
    <w:rsid w:val="00387DD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87DD5"/>
    <w:rPr>
      <w:rFonts w:ascii="Times New Roman" w:hAnsi="Times New Roman"/>
      <w:sz w:val="20"/>
    </w:rPr>
  </w:style>
  <w:style w:type="paragraph" w:styleId="Footer">
    <w:name w:val="footer"/>
    <w:basedOn w:val="Normal"/>
    <w:link w:val="FooterChar"/>
    <w:uiPriority w:val="99"/>
    <w:semiHidden/>
    <w:unhideWhenUsed/>
    <w:rsid w:val="00387DD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87DD5"/>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740673">
      <w:bodyDiv w:val="1"/>
      <w:marLeft w:val="0"/>
      <w:marRight w:val="0"/>
      <w:marTop w:val="0"/>
      <w:marBottom w:val="0"/>
      <w:divBdr>
        <w:top w:val="none" w:sz="0" w:space="0" w:color="auto"/>
        <w:left w:val="none" w:sz="0" w:space="0" w:color="auto"/>
        <w:bottom w:val="none" w:sz="0" w:space="0" w:color="auto"/>
        <w:right w:val="none" w:sz="0" w:space="0" w:color="auto"/>
      </w:divBdr>
    </w:div>
    <w:div w:id="21408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puruha\OneDrive%20-%20Nokia\Network_Energy_Savings\RAN4\Meeting_107\Nokia_Tdocs\RF\R4-22xxxxx_NES_RF_Nok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5AIRPNAIUNRU-1328258698-24665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https://nokia.sharepoint.com/sites/c5g/5gradio/_layouts/15/DocIdRedir.aspx?ID=5AIRPNAIUNRU-1328258698-24665</Url>
      <Description>5AIRPNAIUNRU-1328258698-24665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562A3B94-E36A-4D69-A09A-C8B823B7CE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R4-22xxxxx_NES_RF_Nokia.dotx</Template>
  <TotalTime>2725</TotalTime>
  <Pages>5</Pages>
  <Words>2178</Words>
  <Characters>12418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Kapuruhamy, Manosha (Nokia - FI/Oulu)</dc:creator>
  <cp:keywords>3GPP;RAN4</cp:keywords>
  <dc:description/>
  <cp:lastModifiedBy>Nokia - Bartlomiej Golebiowski</cp:lastModifiedBy>
  <cp:revision>289</cp:revision>
  <dcterms:created xsi:type="dcterms:W3CDTF">2023-05-08T18:45:00Z</dcterms:created>
  <dcterms:modified xsi:type="dcterms:W3CDTF">2023-08-11T13:48:00Z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4be37dbb-6fb7-406c-bba5-4d317b5b467c</vt:lpwstr>
  </property>
  <property fmtid="{D5CDD505-2E9C-101B-9397-08002B2CF9AE}" pid="11" name="MediaServiceImageTags">
    <vt:lpwstr/>
  </property>
</Properties>
</file>